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第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届“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中华慈善奖”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慈善楷模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申报表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一、候选楷模基本信息</w:t>
      </w:r>
    </w:p>
    <w:tbl>
      <w:tblPr>
        <w:tblStyle w:val="3"/>
        <w:tblW w:w="94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7"/>
        <w:gridCol w:w="13"/>
        <w:gridCol w:w="4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71" w:type="dxa"/>
            <w:gridSpan w:val="3"/>
            <w:shd w:val="clear" w:color="auto" w:fill="BFBFB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候选楷模基本信息（个人）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姓名：</w:t>
            </w:r>
          </w:p>
        </w:tc>
        <w:tc>
          <w:tcPr>
            <w:tcW w:w="41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国籍：</w:t>
            </w:r>
          </w:p>
        </w:tc>
        <w:tc>
          <w:tcPr>
            <w:tcW w:w="41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民族：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籍贯：</w:t>
            </w:r>
          </w:p>
        </w:tc>
        <w:tc>
          <w:tcPr>
            <w:tcW w:w="41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出生日期：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工作单位：</w:t>
            </w:r>
          </w:p>
        </w:tc>
        <w:tc>
          <w:tcPr>
            <w:tcW w:w="41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工作职务：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联系人姓名：</w:t>
            </w:r>
          </w:p>
        </w:tc>
        <w:tc>
          <w:tcPr>
            <w:tcW w:w="41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联系人电话：</w:t>
            </w:r>
          </w:p>
        </w:tc>
        <w:tc>
          <w:tcPr>
            <w:tcW w:w="41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联系人传真：</w:t>
            </w:r>
          </w:p>
        </w:tc>
        <w:tc>
          <w:tcPr>
            <w:tcW w:w="41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471" w:type="dxa"/>
            <w:gridSpan w:val="3"/>
            <w:shd w:val="clear" w:color="auto" w:fill="BFBFB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候选楷模基本信息（团体）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团体名称：</w:t>
            </w:r>
          </w:p>
        </w:tc>
        <w:tc>
          <w:tcPr>
            <w:tcW w:w="4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国籍：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联系人姓名：</w:t>
            </w:r>
          </w:p>
        </w:tc>
        <w:tc>
          <w:tcPr>
            <w:tcW w:w="420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联系人电话：</w:t>
            </w:r>
          </w:p>
        </w:tc>
        <w:tc>
          <w:tcPr>
            <w:tcW w:w="420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联系人传真：</w:t>
            </w:r>
          </w:p>
        </w:tc>
        <w:tc>
          <w:tcPr>
            <w:tcW w:w="420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联系人通信地址：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二、捐赠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和志愿服务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信息</w:t>
      </w:r>
    </w:p>
    <w:tbl>
      <w:tblPr>
        <w:tblStyle w:val="3"/>
        <w:tblW w:w="95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417"/>
        <w:gridCol w:w="1418"/>
        <w:gridCol w:w="1417"/>
        <w:gridCol w:w="1843"/>
        <w:gridCol w:w="851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  <w:t>个人投身慈善活动的年限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none" w:color="auto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>5年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>2016年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捐赠额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其中：捐赠现金及有价证券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捐赠物资折价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5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历年累计捐赠总额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其中：捐赠现金及有价证券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捐赠物资折价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>5年至2016年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 xml:space="preserve">志愿服务时间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小时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 xml:space="preserve">历年累计志愿服务时间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捐赠时间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捐赠现金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  <w:lang w:eastAsia="zh-CN"/>
              </w:rPr>
              <w:t>和有价证券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（万元）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捐赠物资折价（万元）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接收方名称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捐赠用途或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是否减免税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凭证编号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6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6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6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6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6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6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 xml:space="preserve">填报说明：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捐赠时间范围为201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年1月1日--201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年12月31日；捐赠日期格式按照此样例：20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-11-21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表内所有价值量均以人民币计量，按标明计量单位填写。外币依据当时汇率折换成人民币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捐赠用途或项目名称：填写其中一项即可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是否减免税：请根据候选楷模捐赠的实际情况从“全部减免税”、“部分减免税”、“全部未减免税”、“不详”中选一进行填写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此表可根据需要加页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若候选楷模没有年度捐赠信息，可不用填写此部分。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三、慈善行为明细</w:t>
      </w:r>
    </w:p>
    <w:tbl>
      <w:tblPr>
        <w:tblStyle w:val="3"/>
        <w:tblW w:w="9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2551"/>
        <w:gridCol w:w="1985"/>
        <w:gridCol w:w="1284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时间</w:t>
            </w:r>
          </w:p>
        </w:tc>
        <w:tc>
          <w:tcPr>
            <w:tcW w:w="2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开展慈善活动内容</w:t>
            </w:r>
          </w:p>
        </w:tc>
        <w:tc>
          <w:tcPr>
            <w:tcW w:w="1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lang w:eastAsia="zh-CN"/>
              </w:rPr>
              <w:t>慈善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效果</w:t>
            </w:r>
          </w:p>
        </w:tc>
        <w:tc>
          <w:tcPr>
            <w:tcW w:w="1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证明人</w:t>
            </w:r>
          </w:p>
        </w:tc>
        <w:tc>
          <w:tcPr>
            <w:tcW w:w="1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证明人联系方式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2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2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2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2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2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2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1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 xml:space="preserve">填报说明：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慈善行为时间范围为20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年1月1日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至今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；日期格式按照此样例：201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-11-21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请简略说明慈善活动内容及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慈善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效果，字数控制在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字以内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证明人及联系方式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填写候选楷模所开展慈善活动的负责人及联系方式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此表可根据需要加页。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四、主要贡献事迹及所获荣誉</w:t>
      </w:r>
    </w:p>
    <w:tbl>
      <w:tblPr>
        <w:tblStyle w:val="3"/>
        <w:tblW w:w="97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6" w:type="dxa"/>
            <w:shd w:val="clear" w:color="auto" w:fill="BFBFB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30"/>
                <w:szCs w:val="30"/>
              </w:rPr>
              <w:t>主要慈善贡献及事迹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zh-CN"/>
              </w:rPr>
              <w:t>（1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zh-CN"/>
              </w:rPr>
              <w:t>文字简练、重点突出，不超过2000字；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zh-CN"/>
              </w:rPr>
              <w:t>有故事情节的需详述；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可从候选楷模慈善行为的持续性、影响力、贡献度、推广性、专业性、创新性、公信力等方面介绍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zh-CN"/>
              </w:rPr>
              <w:t>可根据内容自行加页。）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6" w:type="dxa"/>
            <w:shd w:val="clear" w:color="auto" w:fill="BFBFB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所获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lang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荣誉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lang w:eastAsia="zh-CN"/>
              </w:rPr>
              <w:t>（按照时间由近及远的顺序填写；如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lang w:val="en-US" w:eastAsia="zh-CN"/>
              </w:rPr>
              <w:t>2015年至今，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lang w:eastAsia="zh-CN"/>
              </w:rPr>
              <w:t>曾获各级政府颁发的慈善奖项，请列明所获奖项和颁奖部门）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6" w:type="dxa"/>
            <w:shd w:val="clear" w:color="auto" w:fill="BFBFB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30"/>
                <w:szCs w:val="30"/>
              </w:rPr>
              <w:t>相关新闻报道链接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（报道链接不超过10条，此表可根据实际情况自行加页或另附文件。）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五、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推荐单位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评语</w:t>
      </w:r>
    </w:p>
    <w:tbl>
      <w:tblPr>
        <w:tblStyle w:val="3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99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注：字数控制在500字之内。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六、证明材料清单</w:t>
      </w:r>
    </w:p>
    <w:tbl>
      <w:tblPr>
        <w:tblStyle w:val="3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必须提供：楷模照片及参加慈善活动照片均不少于5张。照片材料请提供J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PEG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格式，单张照片大于1M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；曾获的各级政府慈善奖证明材料。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可选提供：媒体报道材料、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慈善奖以外的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荣誉证明、相关音像资料（光盘或视频文件）等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候选楷模若填写了捐赠明细，请提供相关的捐赠证明，含捐赠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票据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、捐赠合同、捐赠协议书（复印件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扫描件）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证明材料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邮寄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在线上传压缩包。上传的压缩包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分别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按照“候选楷模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+“照片”或“捐赠凭证”或“其他材料”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命名打包上传。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在单位内部公示情况</w:t>
      </w:r>
    </w:p>
    <w:tbl>
      <w:tblPr>
        <w:tblStyle w:val="3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99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包括公示时间、公示范围、公示结果等情况。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八、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承诺</w:t>
      </w:r>
    </w:p>
    <w:tbl>
      <w:tblPr>
        <w:tblStyle w:val="3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4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300" w:firstLineChars="1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自愿参加“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中华慈善奖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评选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，保证所提供材料真实、准确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  </w:t>
            </w:r>
          </w:p>
        </w:tc>
        <w:tc>
          <w:tcPr>
            <w:tcW w:w="4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　　本单位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承诺对所推荐材料的真实性负责。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推荐单位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日期：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联系电话：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26F8A"/>
    <w:rsid w:val="25626F8A"/>
    <w:rsid w:val="330D7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2017-11-28T08:08:00Z</dcterms:created>
  <dc:creator>冰冰</dc:creator>
  <cp:lastModifiedBy>冰冰</cp:lastModifiedBy>
  <dcterms:modified xsi:type="dcterms:W3CDTF">2017-11-28T08:13:02Z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