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文鼎新艺体简"/>
        </w:rPr>
      </w:pPr>
      <w:r>
        <w:rPr>
          <w:rFonts w:ascii="宋体"/>
        </w:rPr>
        <w:pict>
          <v:rect id="_x0000_s1040" o:spid="_x0000_s1040" o:spt="1" style="position:absolute;left:0pt;margin-left:384.5pt;margin-top:-34.5pt;height:36.4pt;width:83.1pt;z-index:-102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pBdr>
                      <w:bottom w:val="single" w:color="auto" w:sz="4" w:space="0"/>
                    </w:pBdr>
                    <w:spacing w:line="280" w:lineRule="exact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 w:hAnsi="宋体" w:cs="宋体"/>
                      <w:sz w:val="22"/>
                      <w:szCs w:val="22"/>
                    </w:rPr>
                    <w:t>版本号</w:t>
                  </w:r>
                  <w:r>
                    <w:rPr>
                      <w:sz w:val="22"/>
                      <w:szCs w:val="22"/>
                    </w:rPr>
                    <w:t xml:space="preserve">A/0  </w:t>
                  </w:r>
                </w:p>
                <w:p>
                  <w:pPr>
                    <w:adjustRightInd w:val="0"/>
                    <w:snapToGrid w:val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rFonts w:hint="eastAsia"/>
                      <w:sz w:val="22"/>
                      <w:szCs w:val="22"/>
                    </w:rPr>
                    <w:t>MCA</w:t>
                  </w:r>
                  <w:r>
                    <w:rPr>
                      <w:sz w:val="22"/>
                      <w:szCs w:val="22"/>
                    </w:rPr>
                    <w:t>/</w:t>
                  </w:r>
                  <w:r>
                    <w:rPr>
                      <w:rFonts w:hint="eastAsia"/>
                      <w:sz w:val="22"/>
                      <w:szCs w:val="22"/>
                    </w:rPr>
                    <w:t>SO</w:t>
                  </w:r>
                  <w:r>
                    <w:rPr>
                      <w:sz w:val="22"/>
                      <w:szCs w:val="22"/>
                    </w:rPr>
                    <w:t>-</w:t>
                  </w:r>
                  <w:r>
                    <w:rPr>
                      <w:rFonts w:hint="eastAsia"/>
                      <w:sz w:val="22"/>
                      <w:szCs w:val="22"/>
                    </w:rPr>
                    <w:t>11</w:t>
                  </w:r>
                </w:p>
              </w:txbxContent>
            </v:textbox>
          </v:rect>
        </w:pict>
      </w:r>
    </w:p>
    <w:p>
      <w:pPr>
        <w:pStyle w:val="15"/>
        <w:tabs>
          <w:tab w:val="center" w:pos="4153"/>
          <w:tab w:val="center" w:pos="4672"/>
          <w:tab w:val="right" w:pos="8312"/>
        </w:tabs>
        <w:snapToGrid w:val="0"/>
        <w:jc w:val="left"/>
        <w:rPr>
          <w:rFonts w:ascii="黑体" w:eastAsia="黑体" w:cs="黑体"/>
          <w:b/>
          <w:bCs/>
        </w:rPr>
      </w:pPr>
    </w:p>
    <w:p>
      <w:pPr>
        <w:pStyle w:val="15"/>
        <w:tabs>
          <w:tab w:val="center" w:pos="4153"/>
          <w:tab w:val="center" w:pos="4672"/>
          <w:tab w:val="right" w:pos="8312"/>
        </w:tabs>
        <w:snapToGrid w:val="0"/>
        <w:jc w:val="left"/>
        <w:rPr>
          <w:rFonts w:ascii="黑体" w:eastAsia="黑体" w:cs="黑体"/>
          <w:b/>
          <w:bCs/>
        </w:rPr>
      </w:pPr>
    </w:p>
    <w:p>
      <w:pPr>
        <w:pStyle w:val="15"/>
        <w:tabs>
          <w:tab w:val="center" w:pos="4153"/>
          <w:tab w:val="center" w:pos="4672"/>
          <w:tab w:val="right" w:pos="8312"/>
        </w:tabs>
        <w:snapToGrid w:val="0"/>
        <w:jc w:val="left"/>
        <w:rPr>
          <w:rFonts w:ascii="黑体" w:eastAsia="黑体" w:cs="黑体"/>
          <w:b/>
          <w:bCs/>
        </w:rPr>
      </w:pPr>
    </w:p>
    <w:p>
      <w:pPr>
        <w:pStyle w:val="15"/>
        <w:tabs>
          <w:tab w:val="center" w:pos="4153"/>
          <w:tab w:val="center" w:pos="4672"/>
          <w:tab w:val="right" w:pos="8312"/>
        </w:tabs>
        <w:snapToGrid w:val="0"/>
        <w:jc w:val="left"/>
        <w:rPr>
          <w:rFonts w:ascii="黑体" w:eastAsia="黑体" w:cs="黑体"/>
          <w:b/>
          <w:bCs/>
        </w:rPr>
      </w:pPr>
    </w:p>
    <w:p>
      <w:pPr>
        <w:pStyle w:val="15"/>
        <w:tabs>
          <w:tab w:val="center" w:pos="4153"/>
          <w:tab w:val="center" w:pos="4672"/>
          <w:tab w:val="right" w:pos="8312"/>
        </w:tabs>
        <w:snapToGrid w:val="0"/>
        <w:jc w:val="left"/>
        <w:rPr>
          <w:rFonts w:ascii="黑体" w:eastAsia="黑体" w:cs="黑体"/>
          <w:b/>
          <w:bCs/>
        </w:rPr>
      </w:pPr>
    </w:p>
    <w:p>
      <w:pPr>
        <w:pStyle w:val="15"/>
        <w:tabs>
          <w:tab w:val="center" w:pos="4153"/>
          <w:tab w:val="center" w:pos="4672"/>
          <w:tab w:val="right" w:pos="8312"/>
        </w:tabs>
        <w:snapToGrid w:val="0"/>
        <w:jc w:val="left"/>
        <w:rPr>
          <w:rFonts w:ascii="黑体" w:eastAsia="黑体" w:cs="黑体"/>
          <w:b/>
          <w:bCs/>
        </w:rPr>
      </w:pPr>
    </w:p>
    <w:p>
      <w:pPr>
        <w:pStyle w:val="15"/>
        <w:tabs>
          <w:tab w:val="center" w:pos="4153"/>
          <w:tab w:val="center" w:pos="4672"/>
          <w:tab w:val="right" w:pos="8312"/>
        </w:tabs>
        <w:snapToGrid w:val="0"/>
        <w:jc w:val="left"/>
        <w:rPr>
          <w:color w:val="000000"/>
        </w:rPr>
      </w:pPr>
    </w:p>
    <w:p>
      <w:pPr>
        <w:ind w:left="-425" w:leftChars="-337" w:hanging="283" w:hangingChars="135"/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jc w:val="center"/>
        <w:rPr>
          <w:rFonts w:ascii="宋体" w:hAnsi="宋体" w:cs="宋体"/>
          <w:b/>
          <w:bCs/>
          <w:color w:val="000000"/>
          <w:sz w:val="44"/>
          <w:szCs w:val="44"/>
        </w:rPr>
      </w:pPr>
      <w:r>
        <w:pict>
          <v:shape id="图片 3" o:spid="_x0000_s1037" o:spt="75" alt="说明: 1" type="#_x0000_t75" style="position:absolute;left:0pt;margin-left:-97.35pt;margin-top:5.4pt;height:208.5pt;width:624pt;z-index:-1024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 1"/>
            <o:lock v:ext="edit" aspectratio="t"/>
          </v:shape>
        </w:pict>
      </w:r>
    </w:p>
    <w:p>
      <w:pPr>
        <w:jc w:val="center"/>
        <w:rPr>
          <w:b/>
          <w:color w:val="FFFFFF"/>
          <w:sz w:val="52"/>
          <w:szCs w:val="52"/>
        </w:rPr>
      </w:pPr>
    </w:p>
    <w:p>
      <w:pPr>
        <w:jc w:val="center"/>
        <w:rPr>
          <w:rFonts w:ascii="黑体" w:hAnsi="黑体" w:eastAsia="黑体"/>
          <w:b/>
          <w:color w:val="FFFFFF" w:themeColor="background1"/>
          <w:sz w:val="52"/>
          <w:szCs w:val="52"/>
        </w:rPr>
      </w:pPr>
      <w:r>
        <w:rPr>
          <w:rFonts w:hint="eastAsia" w:ascii="黑体" w:hAnsi="黑体" w:eastAsia="黑体" w:cs="宋体e眠副浡渀."/>
          <w:b/>
          <w:color w:val="FFFFFF" w:themeColor="background1"/>
          <w:sz w:val="52"/>
          <w:szCs w:val="52"/>
        </w:rPr>
        <w:t xml:space="preserve">社会组织评估 </w:t>
      </w:r>
    </w:p>
    <w:p>
      <w:pPr>
        <w:jc w:val="center"/>
        <w:rPr>
          <w:rFonts w:ascii="黑体" w:hAnsi="黑体" w:eastAsia="黑体"/>
          <w:b/>
          <w:color w:val="FFFFFF"/>
          <w:sz w:val="52"/>
          <w:szCs w:val="52"/>
        </w:rPr>
      </w:pPr>
      <w:r>
        <w:rPr>
          <w:rFonts w:hint="eastAsia" w:ascii="黑体" w:hAnsi="黑体" w:eastAsia="黑体" w:cs="宋体e眠副浡渀."/>
          <w:b/>
          <w:color w:val="FFFFFF" w:themeColor="background1"/>
          <w:sz w:val="52"/>
          <w:szCs w:val="52"/>
        </w:rPr>
        <w:t>现场评估</w:t>
      </w:r>
      <w:r>
        <w:rPr>
          <w:rFonts w:hint="eastAsia" w:ascii="黑体" w:hAnsi="黑体" w:eastAsia="黑体"/>
          <w:b/>
          <w:color w:val="FFFFFF"/>
          <w:sz w:val="52"/>
          <w:szCs w:val="52"/>
        </w:rPr>
        <w:t>报告</w:t>
      </w:r>
    </w:p>
    <w:p>
      <w:pPr>
        <w:rPr>
          <w:rFonts w:ascii="黑体" w:hAnsi="宋体" w:eastAsia="黑体" w:cs="宋体"/>
          <w:b/>
          <w:bCs/>
          <w:color w:val="FFFFFF"/>
          <w:sz w:val="72"/>
          <w:szCs w:val="72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napToGrid w:val="0"/>
        <w:spacing w:beforeLines="50"/>
        <w:jc w:val="left"/>
        <w:rPr>
          <w:rFonts w:ascii="黑体" w:eastAsia="黑体" w:cs="仿宋_GB2312"/>
          <w:bCs/>
          <w:snapToGrid w:val="0"/>
          <w:color w:val="000000"/>
          <w:kern w:val="0"/>
          <w:sz w:val="40"/>
          <w:szCs w:val="40"/>
        </w:rPr>
      </w:pPr>
    </w:p>
    <w:p>
      <w:pPr>
        <w:snapToGrid w:val="0"/>
        <w:spacing w:beforeLines="50"/>
        <w:ind w:firstLine="1680" w:firstLineChars="600"/>
        <w:jc w:val="left"/>
        <w:rPr>
          <w:rFonts w:ascii="黑体" w:eastAsia="黑体" w:cs="仿宋_GB2312"/>
          <w:bCs/>
          <w:snapToGrid w:val="0"/>
          <w:color w:val="000000"/>
          <w:kern w:val="0"/>
          <w:sz w:val="28"/>
          <w:szCs w:val="28"/>
          <w:u w:val="single"/>
        </w:rPr>
      </w:pPr>
      <w:r>
        <w:rPr>
          <w:rFonts w:hint="eastAsia" w:ascii="黑体" w:eastAsia="黑体" w:cs="仿宋_GB2312"/>
          <w:bCs/>
          <w:snapToGrid w:val="0"/>
          <w:color w:val="000000"/>
          <w:kern w:val="0"/>
          <w:sz w:val="28"/>
          <w:szCs w:val="28"/>
        </w:rPr>
        <w:t>评估单位名称：</w:t>
      </w:r>
    </w:p>
    <w:p>
      <w:pPr>
        <w:snapToGrid w:val="0"/>
        <w:spacing w:beforeLines="50"/>
        <w:jc w:val="left"/>
        <w:rPr>
          <w:rFonts w:ascii="黑体" w:eastAsia="黑体" w:cs="仿宋_GB2312"/>
          <w:bCs/>
          <w:snapToGrid w:val="0"/>
          <w:color w:val="000000"/>
          <w:kern w:val="0"/>
          <w:sz w:val="28"/>
          <w:szCs w:val="28"/>
        </w:rPr>
      </w:pPr>
      <w:r>
        <w:rPr>
          <w:rFonts w:hint="eastAsia" w:ascii="黑体" w:eastAsia="黑体" w:cs="仿宋_GB2312"/>
          <w:bCs/>
          <w:snapToGrid w:val="0"/>
          <w:color w:val="000000"/>
          <w:kern w:val="0"/>
          <w:sz w:val="28"/>
          <w:szCs w:val="28"/>
        </w:rPr>
        <w:t xml:space="preserve">            评估组织类型：</w:t>
      </w:r>
    </w:p>
    <w:p>
      <w:pPr>
        <w:snapToGrid w:val="0"/>
        <w:spacing w:beforeLines="50"/>
        <w:ind w:firstLine="1680" w:firstLineChars="600"/>
        <w:jc w:val="left"/>
        <w:rPr>
          <w:rFonts w:ascii="黑体" w:eastAsia="黑体" w:cs="仿宋_GB2312"/>
          <w:bCs/>
          <w:snapToGrid w:val="0"/>
          <w:color w:val="000000"/>
          <w:kern w:val="0"/>
          <w:sz w:val="28"/>
          <w:szCs w:val="28"/>
        </w:rPr>
      </w:pPr>
      <w:r>
        <w:rPr>
          <w:rFonts w:hint="eastAsia" w:ascii="黑体" w:eastAsia="黑体" w:cs="仿宋_GB2312"/>
          <w:bCs/>
          <w:snapToGrid w:val="0"/>
          <w:color w:val="000000"/>
          <w:kern w:val="0"/>
          <w:sz w:val="28"/>
          <w:szCs w:val="28"/>
        </w:rPr>
        <w:t>评估机构名称：</w:t>
      </w:r>
    </w:p>
    <w:p>
      <w:pPr>
        <w:snapToGrid w:val="0"/>
        <w:spacing w:beforeLines="50"/>
        <w:ind w:firstLine="1680" w:firstLineChars="600"/>
        <w:jc w:val="left"/>
        <w:rPr>
          <w:rFonts w:ascii="黑体" w:eastAsia="黑体" w:cs="仿宋_GB2312"/>
          <w:bCs/>
          <w:snapToGrid w:val="0"/>
          <w:color w:val="000000"/>
          <w:kern w:val="0"/>
          <w:sz w:val="28"/>
          <w:szCs w:val="28"/>
        </w:rPr>
      </w:pPr>
      <w:r>
        <w:rPr>
          <w:rFonts w:hint="eastAsia" w:ascii="黑体" w:eastAsia="黑体" w:cs="仿宋_GB2312"/>
          <w:bCs/>
          <w:snapToGrid w:val="0"/>
          <w:color w:val="000000"/>
          <w:kern w:val="0"/>
          <w:sz w:val="28"/>
          <w:szCs w:val="28"/>
        </w:rPr>
        <w:t xml:space="preserve">现场评估日期：    年    月    日   </w:t>
      </w:r>
    </w:p>
    <w:p>
      <w:pPr>
        <w:snapToGrid w:val="0"/>
        <w:spacing w:beforeLines="50"/>
        <w:ind w:firstLine="1260" w:firstLineChars="450"/>
        <w:jc w:val="left"/>
        <w:rPr>
          <w:rFonts w:ascii="黑体" w:eastAsia="黑体" w:cs="仿宋_GB2312"/>
          <w:bCs/>
          <w:snapToGrid w:val="0"/>
          <w:color w:val="000000"/>
          <w:kern w:val="0"/>
          <w:sz w:val="28"/>
          <w:szCs w:val="28"/>
        </w:rPr>
      </w:pPr>
    </w:p>
    <w:p>
      <w:pPr>
        <w:snapToGrid w:val="0"/>
        <w:spacing w:beforeLines="50"/>
        <w:jc w:val="left"/>
        <w:rPr>
          <w:rFonts w:ascii="黑体" w:eastAsia="黑体"/>
          <w:snapToGrid w:val="0"/>
          <w:color w:val="000000"/>
          <w:kern w:val="0"/>
          <w:sz w:val="40"/>
          <w:szCs w:val="40"/>
          <w:u w:val="single"/>
        </w:rPr>
      </w:pPr>
    </w:p>
    <w:p>
      <w:pPr>
        <w:spacing w:line="500" w:lineRule="exact"/>
        <w:jc w:val="center"/>
        <w:rPr>
          <w:rFonts w:ascii="黑体" w:eastAsia="黑体"/>
          <w:b/>
          <w:bCs/>
          <w:color w:val="000000"/>
          <w:sz w:val="44"/>
          <w:szCs w:val="44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2041" w:right="1531" w:bottom="1134" w:left="1531" w:header="1077" w:footer="683" w:gutter="0"/>
          <w:pgNumType w:start="1"/>
          <w:cols w:space="0" w:num="1"/>
          <w:titlePg/>
          <w:docGrid w:type="lines" w:linePitch="312" w:charSpace="0"/>
        </w:sectPr>
      </w:pPr>
    </w:p>
    <w:p>
      <w:pPr>
        <w:spacing w:line="500" w:lineRule="exact"/>
        <w:jc w:val="center"/>
        <w:rPr>
          <w:rFonts w:ascii="黑体" w:eastAsia="黑体"/>
          <w:b/>
          <w:bCs/>
          <w:color w:val="000000"/>
          <w:sz w:val="44"/>
          <w:szCs w:val="44"/>
        </w:rPr>
      </w:pPr>
    </w:p>
    <w:p>
      <w:pPr>
        <w:autoSpaceDE w:val="0"/>
        <w:autoSpaceDN w:val="0"/>
        <w:adjustRightInd w:val="0"/>
        <w:spacing w:before="120"/>
        <w:jc w:val="center"/>
        <w:rPr>
          <w:rFonts w:ascii="华文中宋" w:hAnsi="华文中宋" w:eastAsia="华文中宋" w:cs="TimesNewRomanPSMT"/>
          <w:kern w:val="0"/>
        </w:rPr>
      </w:pPr>
    </w:p>
    <w:p>
      <w:pPr>
        <w:autoSpaceDE w:val="0"/>
        <w:autoSpaceDN w:val="0"/>
        <w:adjustRightInd w:val="0"/>
        <w:spacing w:before="120"/>
        <w:jc w:val="center"/>
        <w:rPr>
          <w:rFonts w:ascii="华文中宋" w:hAnsi="华文中宋" w:eastAsia="华文中宋" w:cs="TimesNewRomanPSMT"/>
          <w:kern w:val="0"/>
        </w:rPr>
      </w:pPr>
    </w:p>
    <w:p>
      <w:pPr>
        <w:autoSpaceDE w:val="0"/>
        <w:autoSpaceDN w:val="0"/>
        <w:adjustRightInd w:val="0"/>
        <w:spacing w:before="120"/>
        <w:jc w:val="center"/>
        <w:rPr>
          <w:rFonts w:ascii="华文中宋" w:hAnsi="华文中宋" w:eastAsia="华文中宋" w:cs="TimesNewRomanPSMT"/>
          <w:kern w:val="0"/>
        </w:rPr>
      </w:pPr>
    </w:p>
    <w:p>
      <w:pPr>
        <w:rPr>
          <w:rFonts w:ascii="宋体"/>
        </w:rPr>
      </w:pPr>
    </w:p>
    <w:p>
      <w:pPr>
        <w:rPr>
          <w:rFonts w:ascii="宋体"/>
        </w:rPr>
      </w:pPr>
    </w:p>
    <w:p>
      <w:pPr>
        <w:rPr>
          <w:rFonts w:ascii="宋体"/>
        </w:rPr>
      </w:pPr>
    </w:p>
    <w:p>
      <w:pPr>
        <w:rPr>
          <w:rFonts w:ascii="宋体"/>
        </w:rPr>
      </w:pPr>
    </w:p>
    <w:p>
      <w:pPr>
        <w:rPr>
          <w:rFonts w:ascii="宋体"/>
        </w:rPr>
      </w:pPr>
    </w:p>
    <w:p>
      <w:pPr>
        <w:rPr>
          <w:rFonts w:ascii="宋体"/>
          <w:color w:val="000000" w:themeColor="text1"/>
        </w:rPr>
      </w:pPr>
    </w:p>
    <w:p>
      <w:pPr>
        <w:jc w:val="center"/>
        <w:rPr>
          <w:rFonts w:ascii="黑体" w:hAnsi="黑体" w:eastAsia="黑体"/>
          <w:b/>
          <w:color w:val="000000" w:themeColor="text1"/>
          <w:sz w:val="48"/>
          <w:szCs w:val="48"/>
        </w:rPr>
      </w:pPr>
      <w:r>
        <w:rPr>
          <w:rFonts w:hint="eastAsia" w:ascii="黑体" w:hAnsi="黑体" w:eastAsia="黑体" w:cs="宋体e眠副浡渀."/>
          <w:b/>
          <w:color w:val="000000" w:themeColor="text1"/>
          <w:sz w:val="48"/>
          <w:szCs w:val="48"/>
        </w:rPr>
        <w:t xml:space="preserve">社会组织评估 </w:t>
      </w:r>
    </w:p>
    <w:p>
      <w:pPr>
        <w:jc w:val="center"/>
        <w:rPr>
          <w:rFonts w:ascii="黑体" w:hAnsi="黑体" w:eastAsia="黑体"/>
          <w:b/>
          <w:color w:val="000000" w:themeColor="text1"/>
          <w:sz w:val="48"/>
          <w:szCs w:val="48"/>
        </w:rPr>
      </w:pPr>
      <w:r>
        <w:rPr>
          <w:rFonts w:hint="eastAsia" w:ascii="黑体" w:hAnsi="黑体" w:eastAsia="黑体" w:cs="宋体e眠副浡渀."/>
          <w:b/>
          <w:color w:val="000000" w:themeColor="text1"/>
          <w:sz w:val="48"/>
          <w:szCs w:val="48"/>
        </w:rPr>
        <w:t>现场评估</w:t>
      </w:r>
      <w:r>
        <w:rPr>
          <w:rFonts w:hint="eastAsia" w:ascii="黑体" w:hAnsi="黑体" w:eastAsia="黑体"/>
          <w:b/>
          <w:color w:val="000000" w:themeColor="text1"/>
          <w:sz w:val="48"/>
          <w:szCs w:val="48"/>
        </w:rPr>
        <w:t>报告</w:t>
      </w:r>
    </w:p>
    <w:p>
      <w:pPr>
        <w:jc w:val="center"/>
        <w:rPr>
          <w:rFonts w:asciiTheme="minorEastAsia" w:hAnsiTheme="minorEastAsia" w:eastAsiaTheme="minorEastAsia"/>
          <w:b/>
          <w:color w:val="000000" w:themeColor="text1"/>
          <w:sz w:val="44"/>
          <w:szCs w:val="44"/>
        </w:rPr>
      </w:pPr>
    </w:p>
    <w:p>
      <w:pPr>
        <w:rPr>
          <w:rFonts w:ascii="宋体"/>
          <w:color w:val="000000" w:themeColor="text1"/>
        </w:rPr>
      </w:pPr>
    </w:p>
    <w:p>
      <w:pPr>
        <w:rPr>
          <w:rFonts w:ascii="宋体"/>
          <w:color w:val="000000" w:themeColor="text1"/>
        </w:rPr>
      </w:pPr>
      <w:r>
        <w:rPr>
          <w:color w:val="000000" w:themeColor="text1"/>
        </w:rPr>
        <w:pict>
          <v:shape id="Quad Arrow 4" o:spid="_x0000_s1036" o:spt="202" type="#_x0000_t202" style="position:absolute;left:0pt;margin-left:592.25pt;margin-top:1.3pt;height:31.2pt;width:108.75pt;z-index:1024;mso-width-relative:page;mso-height-relative:page;" filled="f" o:preferrelative="t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spacing w:line="260" w:lineRule="exact"/>
                    <w:ind w:firstLine="180" w:firstLineChars="100"/>
                    <w:rPr>
                      <w:color w:val="000000"/>
                      <w:sz w:val="18"/>
                      <w:szCs w:val="18"/>
                      <w:u w:val="single"/>
                    </w:rPr>
                  </w:pPr>
                  <w:r>
                    <w:rPr>
                      <w:rFonts w:hint="eastAsia" w:cs="宋体"/>
                      <w:color w:val="000000"/>
                      <w:sz w:val="18"/>
                      <w:szCs w:val="18"/>
                      <w:u w:val="single"/>
                    </w:rPr>
                    <w:t>版本号：</w:t>
                  </w:r>
                  <w:r>
                    <w:rPr>
                      <w:color w:val="000000"/>
                      <w:sz w:val="18"/>
                      <w:szCs w:val="18"/>
                      <w:u w:val="single"/>
                    </w:rPr>
                    <w:t xml:space="preserve">G     </w:t>
                  </w:r>
                </w:p>
                <w:p>
                  <w:pPr>
                    <w:spacing w:line="260" w:lineRule="exact"/>
                    <w:ind w:firstLine="180" w:firstLineChars="100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BSC-09-S-15-T-2014</w:t>
                  </w:r>
                </w:p>
              </w:txbxContent>
            </v:textbox>
          </v:shape>
        </w:pict>
      </w:r>
      <w:r>
        <w:rPr>
          <w:color w:val="000000" w:themeColor="text1"/>
        </w:rPr>
        <w:pict>
          <v:roundrect id="Rounded Rectangle 3" o:spid="_x0000_s1035" o:spt="2" style="position:absolute;left:0pt;margin-left:599pt;margin-top:1.3pt;height:39pt;width:94.5pt;z-index:1024;mso-width-relative:page;mso-height-relative:page;" filled="f" o:preferrelative="t" coordsize="21600,21600" arcsize="0.166666666666667">
            <v:path/>
            <v:fill on="f" focussize="0,0"/>
            <v:stroke weight="1.5pt" miterlimit="2"/>
            <v:imagedata o:title=""/>
            <o:lock v:ext="edit"/>
          </v:roundrect>
        </w:pict>
      </w:r>
    </w:p>
    <w:p>
      <w:pPr>
        <w:rPr>
          <w:rFonts w:ascii="宋体"/>
        </w:rPr>
      </w:pPr>
    </w:p>
    <w:p>
      <w:pPr>
        <w:rPr>
          <w:rFonts w:ascii="宋体"/>
        </w:rPr>
      </w:pPr>
    </w:p>
    <w:p>
      <w:pPr>
        <w:rPr>
          <w:rFonts w:ascii="宋体"/>
        </w:rPr>
      </w:pPr>
    </w:p>
    <w:p>
      <w:pPr>
        <w:rPr>
          <w:rFonts w:ascii="宋体"/>
        </w:rPr>
      </w:pPr>
    </w:p>
    <w:p>
      <w:pPr>
        <w:rPr>
          <w:rFonts w:ascii="宋体"/>
        </w:rPr>
      </w:pPr>
    </w:p>
    <w:p>
      <w:pPr>
        <w:rPr>
          <w:rFonts w:ascii="宋体"/>
        </w:rPr>
      </w:pPr>
    </w:p>
    <w:p>
      <w:pPr>
        <w:ind w:firstLine="1600" w:firstLineChars="500"/>
        <w:rPr>
          <w:bCs/>
          <w:sz w:val="32"/>
          <w:szCs w:val="32"/>
          <w:u w:val="single"/>
        </w:rPr>
      </w:pPr>
      <w:r>
        <w:rPr>
          <w:rFonts w:hint="eastAsia" w:cs="宋体"/>
          <w:bCs/>
          <w:sz w:val="32"/>
          <w:szCs w:val="32"/>
        </w:rPr>
        <w:t>评估单位名称：</w:t>
      </w:r>
    </w:p>
    <w:p>
      <w:pPr>
        <w:ind w:firstLine="1600" w:firstLineChars="500"/>
        <w:rPr>
          <w:bCs/>
          <w:sz w:val="32"/>
          <w:szCs w:val="32"/>
        </w:rPr>
      </w:pPr>
      <w:r>
        <w:rPr>
          <w:rFonts w:hint="eastAsia" w:cs="宋体"/>
          <w:bCs/>
          <w:sz w:val="32"/>
          <w:szCs w:val="32"/>
        </w:rPr>
        <w:t>报告起草人：</w:t>
      </w:r>
      <w:r>
        <w:rPr>
          <w:bCs/>
          <w:sz w:val="32"/>
          <w:szCs w:val="32"/>
        </w:rPr>
        <w:t xml:space="preserve"> </w:t>
      </w:r>
    </w:p>
    <w:p>
      <w:pPr>
        <w:ind w:firstLine="1600" w:firstLineChars="500"/>
        <w:rPr>
          <w:bCs/>
          <w:sz w:val="32"/>
          <w:szCs w:val="32"/>
        </w:rPr>
      </w:pPr>
      <w:r>
        <w:rPr>
          <w:rFonts w:hint="eastAsia" w:cs="宋体"/>
          <w:bCs/>
          <w:sz w:val="32"/>
          <w:szCs w:val="32"/>
        </w:rPr>
        <w:t>报告审批人：</w:t>
      </w:r>
    </w:p>
    <w:p>
      <w:pPr>
        <w:ind w:firstLine="1600" w:firstLineChars="500"/>
        <w:rPr>
          <w:rFonts w:cs="宋体"/>
          <w:bCs/>
          <w:sz w:val="32"/>
          <w:szCs w:val="32"/>
        </w:rPr>
      </w:pPr>
      <w:r>
        <w:rPr>
          <w:rFonts w:hint="eastAsia" w:cs="宋体"/>
          <w:bCs/>
          <w:sz w:val="32"/>
          <w:szCs w:val="32"/>
        </w:rPr>
        <w:t xml:space="preserve">日      期：      年   月   </w:t>
      </w:r>
      <w:bookmarkStart w:id="3" w:name="_GoBack"/>
      <w:bookmarkEnd w:id="3"/>
      <w:r>
        <w:rPr>
          <w:rFonts w:hint="eastAsia" w:cs="宋体"/>
          <w:bCs/>
          <w:sz w:val="32"/>
          <w:szCs w:val="32"/>
        </w:rPr>
        <w:t>日</w:t>
      </w:r>
    </w:p>
    <w:p>
      <w:pPr>
        <w:ind w:firstLine="1600" w:firstLineChars="500"/>
        <w:rPr>
          <w:rFonts w:cs="宋体"/>
          <w:bCs/>
          <w:sz w:val="32"/>
          <w:szCs w:val="32"/>
        </w:rPr>
      </w:pPr>
    </w:p>
    <w:p>
      <w:pPr>
        <w:ind w:firstLine="1600" w:firstLineChars="500"/>
        <w:rPr>
          <w:rFonts w:cs="宋体"/>
          <w:bCs/>
          <w:sz w:val="32"/>
          <w:szCs w:val="32"/>
        </w:rPr>
      </w:pPr>
    </w:p>
    <w:p>
      <w:pPr>
        <w:ind w:firstLine="1600" w:firstLineChars="500"/>
        <w:rPr>
          <w:rFonts w:cs="宋体"/>
          <w:bCs/>
          <w:sz w:val="32"/>
          <w:szCs w:val="32"/>
        </w:rPr>
      </w:pPr>
    </w:p>
    <w:p>
      <w:pPr>
        <w:ind w:firstLine="1600" w:firstLineChars="500"/>
        <w:rPr>
          <w:rFonts w:cs="宋体"/>
          <w:bCs/>
          <w:sz w:val="32"/>
          <w:szCs w:val="32"/>
        </w:rPr>
      </w:pPr>
    </w:p>
    <w:p>
      <w:pPr>
        <w:ind w:firstLine="1600" w:firstLineChars="500"/>
        <w:rPr>
          <w:bCs/>
          <w:sz w:val="32"/>
          <w:szCs w:val="32"/>
        </w:rPr>
      </w:pPr>
    </w:p>
    <w:p>
      <w:pPr>
        <w:pStyle w:val="40"/>
        <w:ind w:firstLine="3064" w:firstLineChars="1090"/>
        <w:rPr>
          <w:lang w:val="zh-CN"/>
        </w:rPr>
      </w:pPr>
    </w:p>
    <w:p>
      <w:pPr>
        <w:pStyle w:val="40"/>
        <w:ind w:firstLine="3584" w:firstLineChars="1190"/>
        <w:rPr>
          <w:color w:val="000000" w:themeColor="text1"/>
          <w:sz w:val="30"/>
          <w:szCs w:val="30"/>
          <w:lang w:val="zh-CN"/>
        </w:rPr>
      </w:pPr>
      <w:r>
        <w:rPr>
          <w:color w:val="000000" w:themeColor="text1"/>
          <w:sz w:val="30"/>
          <w:szCs w:val="30"/>
          <w:lang w:val="zh-CN"/>
        </w:rPr>
        <w:t>目</w:t>
      </w:r>
      <w:r>
        <w:rPr>
          <w:rFonts w:hint="eastAsia"/>
          <w:color w:val="000000" w:themeColor="text1"/>
          <w:sz w:val="30"/>
          <w:szCs w:val="30"/>
          <w:lang w:val="zh-CN"/>
        </w:rPr>
        <w:t xml:space="preserve">       </w:t>
      </w:r>
      <w:r>
        <w:rPr>
          <w:color w:val="000000" w:themeColor="text1"/>
          <w:sz w:val="30"/>
          <w:szCs w:val="30"/>
          <w:lang w:val="zh-CN"/>
        </w:rPr>
        <w:t>录</w:t>
      </w:r>
    </w:p>
    <w:p>
      <w:pPr>
        <w:rPr>
          <w:lang w:val="zh-CN"/>
        </w:rPr>
      </w:pPr>
    </w:p>
    <w:p>
      <w:pPr>
        <w:rPr>
          <w:lang w:val="zh-CN"/>
        </w:rPr>
      </w:pPr>
    </w:p>
    <w:p>
      <w:pPr>
        <w:rPr>
          <w:lang w:val="zh-CN"/>
        </w:rPr>
      </w:pPr>
    </w:p>
    <w:p>
      <w:pPr>
        <w:pStyle w:val="13"/>
        <w:spacing w:line="360" w:lineRule="auto"/>
        <w:rPr>
          <w:rFonts w:asciiTheme="minorEastAsia" w:hAnsiTheme="minorEastAsia" w:eastAsiaTheme="minorEastAsia" w:cstheme="minorBidi"/>
        </w:rPr>
      </w:pPr>
      <w:r>
        <w:rPr>
          <w:rFonts w:asciiTheme="minorEastAsia" w:hAnsiTheme="minorEastAsia" w:eastAsiaTheme="minorEastAsia"/>
        </w:rPr>
        <w:fldChar w:fldCharType="begin"/>
      </w:r>
      <w:r>
        <w:rPr>
          <w:rFonts w:asciiTheme="minorEastAsia" w:hAnsiTheme="minorEastAsia" w:eastAsiaTheme="minorEastAsia"/>
        </w:rPr>
        <w:instrText xml:space="preserve"> TOC \o "1-3" \h \z \u </w:instrText>
      </w:r>
      <w:r>
        <w:rPr>
          <w:rFonts w:asciiTheme="minorEastAsia" w:hAnsiTheme="minorEastAsia" w:eastAsiaTheme="minorEastAsia"/>
        </w:rPr>
        <w:fldChar w:fldCharType="separate"/>
      </w:r>
      <w:r>
        <w:fldChar w:fldCharType="begin"/>
      </w:r>
      <w:r>
        <w:instrText xml:space="preserve"> HYPERLINK \l "_Toc444767224" </w:instrText>
      </w:r>
      <w:r>
        <w:fldChar w:fldCharType="separate"/>
      </w:r>
      <w:r>
        <w:rPr>
          <w:rStyle w:val="19"/>
          <w:rFonts w:hint="eastAsia" w:asciiTheme="minorEastAsia" w:hAnsiTheme="minorEastAsia" w:eastAsiaTheme="minorEastAsia"/>
        </w:rPr>
        <w:t>一、评估目的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fldChar w:fldCharType="end"/>
      </w:r>
    </w:p>
    <w:p>
      <w:pPr>
        <w:pStyle w:val="13"/>
        <w:spacing w:line="360" w:lineRule="auto"/>
        <w:rPr>
          <w:rFonts w:asciiTheme="minorEastAsia" w:hAnsiTheme="minorEastAsia" w:eastAsiaTheme="minorEastAsia" w:cstheme="minorBidi"/>
        </w:rPr>
      </w:pPr>
      <w:r>
        <w:fldChar w:fldCharType="begin"/>
      </w:r>
      <w:r>
        <w:instrText xml:space="preserve"> HYPERLINK \l "_Toc444767225" </w:instrText>
      </w:r>
      <w:r>
        <w:fldChar w:fldCharType="separate"/>
      </w:r>
      <w:r>
        <w:rPr>
          <w:rStyle w:val="19"/>
          <w:rFonts w:hint="eastAsia" w:asciiTheme="minorEastAsia" w:hAnsiTheme="minorEastAsia" w:eastAsiaTheme="minorEastAsia"/>
        </w:rPr>
        <w:t>二、基本信息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fldChar w:fldCharType="end"/>
      </w:r>
    </w:p>
    <w:p>
      <w:pPr>
        <w:pStyle w:val="13"/>
        <w:spacing w:line="360" w:lineRule="auto"/>
        <w:rPr>
          <w:rFonts w:asciiTheme="minorEastAsia" w:hAnsiTheme="minorEastAsia" w:eastAsiaTheme="minorEastAsia" w:cstheme="minorBidi"/>
        </w:rPr>
      </w:pPr>
      <w:r>
        <w:fldChar w:fldCharType="begin"/>
      </w:r>
      <w:r>
        <w:instrText xml:space="preserve"> HYPERLINK \l "_Toc444767226" </w:instrText>
      </w:r>
      <w:r>
        <w:fldChar w:fldCharType="separate"/>
      </w:r>
      <w:r>
        <w:rPr>
          <w:rStyle w:val="19"/>
          <w:rFonts w:hint="eastAsia" w:asciiTheme="minorEastAsia" w:hAnsiTheme="minorEastAsia" w:eastAsiaTheme="minorEastAsia"/>
          <w:lang w:val="zh-CN"/>
        </w:rPr>
        <w:t>三、现场评估情况综述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fldChar w:fldCharType="end"/>
      </w:r>
      <w:r>
        <w:fldChar w:fldCharType="begin"/>
      </w:r>
      <w:r>
        <w:instrText xml:space="preserve"> HYPERLINK \l "_Toc444767227" </w:instrText>
      </w:r>
      <w:r>
        <w:fldChar w:fldCharType="separate"/>
      </w:r>
      <w:r>
        <w:fldChar w:fldCharType="end"/>
      </w:r>
    </w:p>
    <w:p>
      <w:pPr>
        <w:pStyle w:val="13"/>
        <w:spacing w:line="360" w:lineRule="auto"/>
        <w:rPr>
          <w:rFonts w:asciiTheme="minorEastAsia" w:hAnsiTheme="minorEastAsia" w:eastAsiaTheme="minorEastAsia" w:cstheme="minorBidi"/>
        </w:rPr>
      </w:pPr>
      <w:r>
        <w:fldChar w:fldCharType="begin"/>
      </w:r>
      <w:r>
        <w:instrText xml:space="preserve"> HYPERLINK \l "_Toc444767228" </w:instrText>
      </w:r>
      <w:r>
        <w:fldChar w:fldCharType="separate"/>
      </w:r>
      <w:r>
        <w:rPr>
          <w:rStyle w:val="19"/>
          <w:rFonts w:hint="eastAsia" w:asciiTheme="minorEastAsia" w:hAnsiTheme="minorEastAsia" w:eastAsiaTheme="minorEastAsia"/>
        </w:rPr>
        <w:t>附：相关评估工作记录</w:t>
      </w:r>
      <w:r>
        <w:rPr>
          <w:rFonts w:asciiTheme="minorEastAsia" w:hAnsiTheme="minorEastAsia" w:eastAsiaTheme="minorEastAsia"/>
        </w:rPr>
        <w:tab/>
      </w:r>
      <w:r>
        <w:rPr>
          <w:rFonts w:asciiTheme="minorEastAsia" w:hAnsiTheme="minorEastAsia" w:eastAsiaTheme="minorEastAsia"/>
        </w:rPr>
        <w:fldChar w:fldCharType="end"/>
      </w:r>
    </w:p>
    <w:p>
      <w:pPr>
        <w:pStyle w:val="14"/>
        <w:tabs>
          <w:tab w:val="right" w:leader="dot" w:pos="8834"/>
        </w:tabs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fldChar w:fldCharType="begin"/>
      </w:r>
      <w:r>
        <w:instrText xml:space="preserve"> HYPERLINK \l "_Toc444767229" </w:instrText>
      </w:r>
      <w:r>
        <w:fldChar w:fldCharType="separate"/>
      </w:r>
      <w:r>
        <w:rPr>
          <w:rStyle w:val="19"/>
          <w:rFonts w:hint="eastAsia" w:asciiTheme="minorEastAsia" w:hAnsiTheme="minorEastAsia" w:eastAsiaTheme="minorEastAsia"/>
          <w:sz w:val="21"/>
          <w:szCs w:val="21"/>
        </w:rPr>
        <w:t>附件</w:t>
      </w:r>
      <w:r>
        <w:rPr>
          <w:rStyle w:val="19"/>
          <w:rFonts w:asciiTheme="minorEastAsia" w:hAnsiTheme="minorEastAsia" w:eastAsiaTheme="minorEastAsia"/>
          <w:sz w:val="21"/>
          <w:szCs w:val="21"/>
        </w:rPr>
        <w:t>1</w:t>
      </w:r>
      <w:r>
        <w:rPr>
          <w:rStyle w:val="19"/>
          <w:rFonts w:hint="eastAsia" w:asciiTheme="minorEastAsia" w:hAnsiTheme="minorEastAsia" w:eastAsiaTheme="minorEastAsia"/>
          <w:sz w:val="21"/>
          <w:szCs w:val="21"/>
        </w:rPr>
        <w:t>：现场评估通知书</w:t>
      </w:r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asciiTheme="minorEastAsia" w:hAnsiTheme="minorEastAsia" w:eastAsiaTheme="minorEastAsia"/>
          <w:sz w:val="21"/>
          <w:szCs w:val="21"/>
        </w:rPr>
        <w:fldChar w:fldCharType="end"/>
      </w:r>
    </w:p>
    <w:p>
      <w:pPr>
        <w:spacing w:line="360" w:lineRule="auto"/>
        <w:ind w:firstLine="210" w:firstLineChars="1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附件</w:t>
      </w:r>
      <w:r>
        <w:rPr>
          <w:rFonts w:asciiTheme="minorEastAsia" w:hAnsiTheme="minorEastAsia" w:eastAsiaTheme="minorEastAsia"/>
        </w:rPr>
        <w:t>2</w:t>
      </w:r>
      <w:r>
        <w:rPr>
          <w:rFonts w:hint="eastAsia" w:asciiTheme="minorEastAsia" w:hAnsiTheme="minorEastAsia" w:eastAsiaTheme="minorEastAsia"/>
        </w:rPr>
        <w:t>：现场评估工作</w:t>
      </w:r>
      <w:r>
        <w:rPr>
          <w:rFonts w:hint="eastAsia" w:asciiTheme="minorEastAsia" w:hAnsiTheme="minorEastAsia" w:eastAsiaTheme="minorEastAsia"/>
          <w:lang w:eastAsia="zh-CN"/>
        </w:rPr>
        <w:t>委托</w:t>
      </w:r>
      <w:r>
        <w:rPr>
          <w:rFonts w:hint="eastAsia" w:asciiTheme="minorEastAsia" w:hAnsiTheme="minorEastAsia" w:eastAsiaTheme="minorEastAsia"/>
        </w:rPr>
        <w:t>书　</w:t>
      </w:r>
      <w:r>
        <w:rPr>
          <w:rFonts w:asciiTheme="minorEastAsia" w:hAnsiTheme="minorEastAsia" w:eastAsiaTheme="minorEastAsia"/>
        </w:rPr>
        <w:tab/>
      </w:r>
    </w:p>
    <w:p>
      <w:pPr>
        <w:pStyle w:val="14"/>
        <w:tabs>
          <w:tab w:val="right" w:leader="dot" w:pos="8834"/>
        </w:tabs>
        <w:spacing w:line="360" w:lineRule="auto"/>
        <w:rPr>
          <w:rFonts w:asciiTheme="minorEastAsia" w:hAnsiTheme="minorEastAsia" w:eastAsiaTheme="minorEastAsia" w:cstheme="minorBidi"/>
          <w:kern w:val="2"/>
          <w:sz w:val="21"/>
          <w:szCs w:val="21"/>
        </w:rPr>
      </w:pPr>
      <w:r>
        <w:fldChar w:fldCharType="begin"/>
      </w:r>
      <w:r>
        <w:instrText xml:space="preserve"> HYPERLINK \l "_Toc444767230" </w:instrText>
      </w:r>
      <w:r>
        <w:fldChar w:fldCharType="separate"/>
      </w:r>
      <w:r>
        <w:rPr>
          <w:rStyle w:val="19"/>
          <w:rFonts w:hint="eastAsia" w:asciiTheme="minorEastAsia" w:hAnsiTheme="minorEastAsia" w:eastAsiaTheme="minorEastAsia"/>
          <w:sz w:val="21"/>
          <w:szCs w:val="21"/>
        </w:rPr>
        <w:t>附件3：评估专家公正性声明　</w:t>
      </w:r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asciiTheme="minorEastAsia" w:hAnsiTheme="minorEastAsia" w:eastAsiaTheme="minorEastAsia"/>
          <w:sz w:val="21"/>
          <w:szCs w:val="21"/>
        </w:rPr>
        <w:fldChar w:fldCharType="end"/>
      </w:r>
    </w:p>
    <w:p>
      <w:pPr>
        <w:pStyle w:val="14"/>
        <w:tabs>
          <w:tab w:val="right" w:leader="dot" w:pos="8834"/>
        </w:tabs>
        <w:spacing w:line="360" w:lineRule="auto"/>
        <w:rPr>
          <w:rFonts w:asciiTheme="minorEastAsia" w:hAnsiTheme="minorEastAsia" w:eastAsiaTheme="minorEastAsia" w:cstheme="minorBidi"/>
          <w:kern w:val="2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附件4：</w:t>
      </w:r>
      <w:r>
        <w:fldChar w:fldCharType="begin"/>
      </w:r>
      <w:r>
        <w:instrText xml:space="preserve"> HYPERLINK \l "_Toc444767231" </w:instrText>
      </w:r>
      <w:r>
        <w:fldChar w:fldCharType="separate"/>
      </w:r>
      <w:r>
        <w:rPr>
          <w:rStyle w:val="19"/>
          <w:rFonts w:hint="eastAsia" w:asciiTheme="minorEastAsia" w:hAnsiTheme="minorEastAsia" w:eastAsiaTheme="minorEastAsia"/>
          <w:sz w:val="21"/>
          <w:szCs w:val="21"/>
        </w:rPr>
        <w:t xml:space="preserve">评估机构公正性声明  </w:t>
      </w:r>
      <w:r>
        <w:rPr>
          <w:rStyle w:val="19"/>
          <w:rFonts w:asciiTheme="minorEastAsia" w:hAnsiTheme="minorEastAsia" w:eastAsiaTheme="minorEastAsia"/>
          <w:sz w:val="21"/>
          <w:szCs w:val="21"/>
        </w:rPr>
        <w:tab/>
      </w:r>
      <w:r>
        <w:rPr>
          <w:rStyle w:val="19"/>
          <w:rFonts w:asciiTheme="minorEastAsia" w:hAnsiTheme="minorEastAsia" w:eastAsiaTheme="minorEastAsia"/>
          <w:sz w:val="21"/>
          <w:szCs w:val="21"/>
        </w:rPr>
        <w:fldChar w:fldCharType="end"/>
      </w:r>
    </w:p>
    <w:p>
      <w:pPr>
        <w:pStyle w:val="14"/>
        <w:tabs>
          <w:tab w:val="right" w:leader="dot" w:pos="8834"/>
        </w:tabs>
        <w:spacing w:line="360" w:lineRule="auto"/>
        <w:rPr>
          <w:rFonts w:asciiTheme="minorEastAsia" w:hAnsiTheme="minorEastAsia" w:eastAsiaTheme="minorEastAsia" w:cstheme="minorBidi"/>
          <w:kern w:val="2"/>
          <w:sz w:val="21"/>
          <w:szCs w:val="21"/>
        </w:rPr>
      </w:pPr>
      <w:r>
        <w:fldChar w:fldCharType="begin"/>
      </w:r>
      <w:r>
        <w:instrText xml:space="preserve"> HYPERLINK \l "_Toc444767231" </w:instrText>
      </w:r>
      <w:r>
        <w:fldChar w:fldCharType="separate"/>
      </w:r>
      <w:r>
        <w:rPr>
          <w:rStyle w:val="19"/>
          <w:rFonts w:hint="eastAsia" w:asciiTheme="minorEastAsia" w:hAnsiTheme="minorEastAsia" w:eastAsiaTheme="minorEastAsia"/>
          <w:sz w:val="21"/>
          <w:szCs w:val="21"/>
        </w:rPr>
        <w:t xml:space="preserve">附件5：现场评估会议签到记录 </w:t>
      </w:r>
      <w:r>
        <w:rPr>
          <w:rStyle w:val="19"/>
          <w:rFonts w:asciiTheme="minorEastAsia" w:hAnsiTheme="minorEastAsia" w:eastAsiaTheme="minorEastAsia"/>
          <w:sz w:val="21"/>
          <w:szCs w:val="21"/>
        </w:rPr>
        <w:tab/>
      </w:r>
      <w:r>
        <w:rPr>
          <w:rStyle w:val="19"/>
          <w:rFonts w:hint="eastAsia" w:asciiTheme="minorEastAsia" w:hAnsiTheme="minorEastAsia" w:eastAsiaTheme="minorEastAsia"/>
          <w:sz w:val="21"/>
          <w:szCs w:val="21"/>
        </w:rPr>
        <w:t xml:space="preserve">                                                     </w:t>
      </w:r>
      <w:r>
        <w:rPr>
          <w:rStyle w:val="19"/>
          <w:rFonts w:hint="eastAsia" w:asciiTheme="minorEastAsia" w:hAnsiTheme="minorEastAsia" w:eastAsiaTheme="minorEastAsia"/>
          <w:sz w:val="21"/>
          <w:szCs w:val="21"/>
        </w:rPr>
        <w:fldChar w:fldCharType="end"/>
      </w:r>
    </w:p>
    <w:p>
      <w:pPr>
        <w:pStyle w:val="14"/>
        <w:tabs>
          <w:tab w:val="right" w:leader="dot" w:pos="8834"/>
        </w:tabs>
        <w:spacing w:line="360" w:lineRule="auto"/>
        <w:rPr>
          <w:rFonts w:asciiTheme="minorEastAsia" w:hAnsiTheme="minorEastAsia" w:eastAsiaTheme="minorEastAsia" w:cstheme="minorBidi"/>
          <w:kern w:val="2"/>
          <w:sz w:val="21"/>
          <w:szCs w:val="21"/>
        </w:rPr>
      </w:pPr>
      <w:r>
        <w:fldChar w:fldCharType="begin"/>
      </w:r>
      <w:r>
        <w:instrText xml:space="preserve"> HYPERLINK \l "_Toc444767232" </w:instrText>
      </w:r>
      <w:r>
        <w:fldChar w:fldCharType="separate"/>
      </w:r>
      <w:r>
        <w:rPr>
          <w:rStyle w:val="19"/>
          <w:rFonts w:hint="eastAsia" w:asciiTheme="minorEastAsia" w:hAnsiTheme="minorEastAsia" w:eastAsiaTheme="minorEastAsia"/>
          <w:sz w:val="21"/>
          <w:szCs w:val="21"/>
        </w:rPr>
        <w:t>附件6：评估单位声明</w:t>
      </w:r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asciiTheme="minorEastAsia" w:hAnsiTheme="minorEastAsia" w:eastAsiaTheme="minorEastAsia"/>
          <w:sz w:val="21"/>
          <w:szCs w:val="21"/>
        </w:rPr>
        <w:fldChar w:fldCharType="end"/>
      </w:r>
    </w:p>
    <w:p>
      <w:pPr>
        <w:pStyle w:val="14"/>
        <w:tabs>
          <w:tab w:val="right" w:leader="dot" w:pos="8834"/>
        </w:tabs>
        <w:spacing w:line="360" w:lineRule="auto"/>
        <w:rPr>
          <w:rFonts w:asciiTheme="minorEastAsia" w:hAnsiTheme="minorEastAsia" w:eastAsiaTheme="minorEastAsia" w:cstheme="minorBidi"/>
          <w:kern w:val="2"/>
          <w:sz w:val="21"/>
          <w:szCs w:val="21"/>
        </w:rPr>
      </w:pPr>
      <w:r>
        <w:fldChar w:fldCharType="begin"/>
      </w:r>
      <w:r>
        <w:instrText xml:space="preserve"> HYPERLINK \l "_Toc444767234" </w:instrText>
      </w:r>
      <w:r>
        <w:fldChar w:fldCharType="separate"/>
      </w:r>
      <w:r>
        <w:rPr>
          <w:rStyle w:val="19"/>
          <w:rFonts w:hint="eastAsia" w:asciiTheme="minorEastAsia" w:hAnsiTheme="minorEastAsia" w:eastAsiaTheme="minorEastAsia"/>
          <w:sz w:val="21"/>
          <w:szCs w:val="21"/>
        </w:rPr>
        <w:t>附件7：现场评估专家表现评价</w:t>
      </w:r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asciiTheme="minorEastAsia" w:hAnsiTheme="minorEastAsia" w:eastAsiaTheme="minorEastAsia"/>
          <w:sz w:val="21"/>
          <w:szCs w:val="21"/>
        </w:rPr>
        <w:fldChar w:fldCharType="end"/>
      </w:r>
    </w:p>
    <w:p>
      <w:pPr>
        <w:pStyle w:val="14"/>
        <w:tabs>
          <w:tab w:val="right" w:leader="dot" w:pos="8834"/>
        </w:tabs>
        <w:spacing w:line="360" w:lineRule="auto"/>
        <w:rPr>
          <w:rFonts w:asciiTheme="minorEastAsia" w:hAnsiTheme="minorEastAsia" w:eastAsiaTheme="minorEastAsia" w:cstheme="minorBidi"/>
          <w:color w:val="000000" w:themeColor="text1"/>
          <w:kern w:val="2"/>
          <w:sz w:val="21"/>
          <w:szCs w:val="21"/>
          <w:highlight w:val="none"/>
        </w:rPr>
      </w:pPr>
      <w:r>
        <w:rPr>
          <w:rFonts w:asciiTheme="minorEastAsia" w:hAnsiTheme="minorEastAsia" w:eastAsiaTheme="minorEastAsia"/>
          <w:sz w:val="21"/>
          <w:szCs w:val="21"/>
        </w:rPr>
        <w:fldChar w:fldCharType="end"/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\l "_Toc444767229" </w:instrText>
      </w:r>
      <w:r>
        <w:rPr>
          <w:highlight w:val="none"/>
        </w:rPr>
        <w:fldChar w:fldCharType="separate"/>
      </w:r>
      <w:r>
        <w:rPr>
          <w:rStyle w:val="19"/>
          <w:rFonts w:hint="eastAsia" w:asciiTheme="minorEastAsia" w:hAnsiTheme="minorEastAsia" w:eastAsiaTheme="minorEastAsia"/>
          <w:color w:val="000000" w:themeColor="text1"/>
          <w:sz w:val="21"/>
          <w:szCs w:val="21"/>
          <w:highlight w:val="none"/>
          <w:u w:val="none"/>
        </w:rPr>
        <w:t>附件8：现场评估标准及记录</w:t>
      </w:r>
      <w:r>
        <w:rPr>
          <w:rFonts w:asciiTheme="minorEastAsia" w:hAnsiTheme="minorEastAsia" w:eastAsiaTheme="minorEastAsia"/>
          <w:color w:val="000000" w:themeColor="text1"/>
          <w:sz w:val="21"/>
          <w:szCs w:val="21"/>
          <w:highlight w:val="none"/>
        </w:rPr>
        <w:tab/>
      </w:r>
      <w:r>
        <w:rPr>
          <w:rFonts w:asciiTheme="minorEastAsia" w:hAnsiTheme="minorEastAsia" w:eastAsiaTheme="minorEastAsia"/>
          <w:color w:val="000000" w:themeColor="text1"/>
          <w:sz w:val="21"/>
          <w:szCs w:val="21"/>
          <w:highlight w:val="none"/>
        </w:rPr>
        <w:fldChar w:fldCharType="end"/>
      </w:r>
    </w:p>
    <w:p>
      <w:pPr>
        <w:pStyle w:val="14"/>
        <w:tabs>
          <w:tab w:val="right" w:leader="dot" w:pos="8834"/>
        </w:tabs>
        <w:spacing w:line="360" w:lineRule="auto"/>
        <w:rPr>
          <w:rFonts w:asciiTheme="minorEastAsia" w:hAnsiTheme="minorEastAsia" w:eastAsiaTheme="minorEastAsia" w:cstheme="minorBidi"/>
          <w:kern w:val="2"/>
          <w:sz w:val="21"/>
          <w:szCs w:val="21"/>
        </w:rPr>
      </w:pPr>
    </w:p>
    <w:p>
      <w:pPr>
        <w:tabs>
          <w:tab w:val="left" w:pos="5952"/>
        </w:tabs>
        <w:spacing w:line="480" w:lineRule="auto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ab/>
      </w: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</w:pPr>
    </w:p>
    <w:p>
      <w:pPr>
        <w:spacing w:line="360" w:lineRule="auto"/>
      </w:pPr>
    </w:p>
    <w:p>
      <w:pPr>
        <w:pStyle w:val="2"/>
        <w:spacing w:after="0" w:line="480" w:lineRule="auto"/>
        <w:rPr>
          <w:rFonts w:asciiTheme="minorEastAsia" w:hAnsiTheme="minorEastAsia" w:eastAsiaTheme="minorEastAsia"/>
          <w:sz w:val="21"/>
          <w:szCs w:val="21"/>
        </w:rPr>
      </w:pPr>
      <w:bookmarkStart w:id="0" w:name="_Toc444767224"/>
      <w:r>
        <w:rPr>
          <w:rFonts w:hint="eastAsia" w:asciiTheme="minorEastAsia" w:hAnsiTheme="minorEastAsia" w:eastAsiaTheme="minorEastAsia"/>
          <w:sz w:val="21"/>
          <w:szCs w:val="21"/>
        </w:rPr>
        <w:t>一、评估目的：</w:t>
      </w:r>
      <w:bookmarkEnd w:id="0"/>
    </w:p>
    <w:p>
      <w:pPr>
        <w:pStyle w:val="33"/>
        <w:spacing w:line="360" w:lineRule="auto"/>
        <w:ind w:right="55" w:rightChars="26" w:firstLine="210" w:firstLineChars="100"/>
        <w:rPr>
          <w:rFonts w:cs="Arial" w:asciiTheme="minorEastAsia" w:hAnsiTheme="minorEastAsia" w:eastAsiaTheme="minorEastAsia"/>
          <w:color w:val="000000" w:themeColor="text1"/>
          <w:lang w:val="zh-CN"/>
        </w:rPr>
      </w:pPr>
      <w:r>
        <w:rPr>
          <w:rFonts w:hint="eastAsia" w:cs="Arial" w:asciiTheme="minorEastAsia" w:hAnsiTheme="minorEastAsia" w:eastAsiaTheme="minorEastAsia"/>
          <w:color w:val="000000" w:themeColor="text1"/>
          <w:lang w:val="zh-CN"/>
        </w:rPr>
        <w:t>根据</w:t>
      </w:r>
      <w:r>
        <w:rPr>
          <w:rFonts w:hint="eastAsia" w:cs="Arial" w:asciiTheme="minorEastAsia" w:hAnsiTheme="minorEastAsia" w:eastAsiaTheme="minorEastAsia"/>
          <w:color w:val="000000" w:themeColor="text1"/>
        </w:rPr>
        <w:t>《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</w:rPr>
        <w:t>社会组织评估管理办法》（民政部令第</w:t>
      </w:r>
      <w:r>
        <w:rPr>
          <w:rFonts w:asciiTheme="minorEastAsia" w:hAnsiTheme="minorEastAsia" w:eastAsiaTheme="minorEastAsia"/>
          <w:color w:val="000000" w:themeColor="text1"/>
          <w:kern w:val="0"/>
        </w:rPr>
        <w:t>39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</w:rPr>
        <w:t>号）及有关法律法规要求，对</w:t>
      </w:r>
      <w:r>
        <w:rPr>
          <w:rFonts w:hint="eastAsia" w:cs="Arial" w:asciiTheme="minorEastAsia" w:hAnsiTheme="minorEastAsia" w:eastAsiaTheme="minorEastAsia"/>
          <w:color w:val="000000" w:themeColor="text1"/>
          <w:lang w:val="zh-CN"/>
        </w:rPr>
        <w:t>评估单位的基础条件、内部治理、工作绩效、社会评价等方面进行综合评价，提出评估意见，提高社会组织能力，加强社会组织管理，促进社会组织健康有序发展。</w:t>
      </w:r>
    </w:p>
    <w:p>
      <w:pPr>
        <w:pStyle w:val="33"/>
        <w:spacing w:beforeLines="50" w:line="360" w:lineRule="auto"/>
        <w:ind w:right="55" w:rightChars="26"/>
        <w:outlineLvl w:val="0"/>
        <w:rPr>
          <w:rFonts w:asciiTheme="minorEastAsia" w:hAnsiTheme="minorEastAsia" w:eastAsiaTheme="minorEastAsia"/>
          <w:lang w:val="zh-CN"/>
        </w:rPr>
      </w:pPr>
      <w:bookmarkStart w:id="1" w:name="_Toc444767226"/>
      <w:r>
        <w:rPr>
          <w:rFonts w:hint="eastAsia" w:asciiTheme="minorEastAsia" w:hAnsiTheme="minorEastAsia" w:eastAsiaTheme="minorEastAsia"/>
          <w:b/>
          <w:lang w:val="zh-CN"/>
        </w:rPr>
        <w:t>二、</w:t>
      </w:r>
      <w:bookmarkEnd w:id="1"/>
      <w:r>
        <w:rPr>
          <w:rFonts w:hint="eastAsia" w:asciiTheme="minorEastAsia" w:hAnsiTheme="minorEastAsia" w:eastAsiaTheme="minorEastAsia"/>
          <w:b/>
          <w:lang w:val="zh-CN"/>
        </w:rPr>
        <w:t>基本信息</w:t>
      </w:r>
    </w:p>
    <w:p>
      <w:pPr>
        <w:pStyle w:val="34"/>
        <w:spacing w:beforeLines="25" w:line="360" w:lineRule="auto"/>
        <w:rPr>
          <w:rFonts w:cs="Arial" w:asciiTheme="minorEastAsia" w:hAnsiTheme="minorEastAsia" w:eastAsiaTheme="minorEastAsia"/>
          <w:lang w:val="zh-CN"/>
        </w:rPr>
      </w:pPr>
      <w:r>
        <w:rPr>
          <w:rFonts w:hint="eastAsia" w:cs="Arial" w:asciiTheme="minorEastAsia" w:hAnsiTheme="minorEastAsia" w:eastAsiaTheme="minorEastAsia"/>
          <w:lang w:val="zh-CN"/>
        </w:rPr>
        <w:t>1、现场评估日期：       年　   月　   日</w:t>
      </w:r>
    </w:p>
    <w:p>
      <w:pPr>
        <w:pStyle w:val="34"/>
        <w:spacing w:beforeLines="25" w:line="360" w:lineRule="auto"/>
        <w:rPr>
          <w:rFonts w:cs="Arial" w:asciiTheme="minorEastAsia" w:hAnsiTheme="minorEastAsia" w:eastAsiaTheme="minorEastAsia"/>
          <w:lang w:val="zh-CN"/>
        </w:rPr>
      </w:pPr>
      <w:r>
        <w:rPr>
          <w:rFonts w:hint="eastAsia" w:cs="Arial" w:asciiTheme="minorEastAsia" w:hAnsiTheme="minorEastAsia" w:eastAsiaTheme="minorEastAsia"/>
          <w:lang w:val="zh-CN"/>
        </w:rPr>
        <w:t>2、评估机构现场负责人：</w:t>
      </w:r>
    </w:p>
    <w:p>
      <w:pPr>
        <w:pStyle w:val="34"/>
        <w:spacing w:beforeLines="25" w:line="360" w:lineRule="auto"/>
        <w:rPr>
          <w:rFonts w:cs="Arial" w:asciiTheme="minorEastAsia" w:hAnsiTheme="minorEastAsia" w:eastAsiaTheme="minorEastAsia"/>
          <w:lang w:val="zh-CN"/>
        </w:rPr>
      </w:pPr>
      <w:r>
        <w:rPr>
          <w:rFonts w:hint="eastAsia" w:cs="Arial" w:asciiTheme="minorEastAsia" w:hAnsiTheme="minorEastAsia" w:eastAsiaTheme="minorEastAsia"/>
          <w:lang w:val="zh-CN"/>
        </w:rPr>
        <w:t>3、评估专家成员</w:t>
      </w:r>
    </w:p>
    <w:tbl>
      <w:tblPr>
        <w:tblStyle w:val="21"/>
        <w:tblpPr w:leftFromText="180" w:rightFromText="180" w:vertAnchor="text" w:horzAnchor="margin" w:tblpX="108" w:tblpY="153"/>
        <w:tblOverlap w:val="never"/>
        <w:tblW w:w="8505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8"/>
        <w:gridCol w:w="1809"/>
        <w:gridCol w:w="552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168" w:type="dxa"/>
            <w:vAlign w:val="center"/>
          </w:tcPr>
          <w:p>
            <w:pPr>
              <w:pStyle w:val="33"/>
              <w:spacing w:line="360" w:lineRule="auto"/>
              <w:jc w:val="center"/>
              <w:rPr>
                <w:rFonts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  <w:lang w:val="zh-CN"/>
              </w:rPr>
              <w:t>姓名</w:t>
            </w:r>
          </w:p>
        </w:tc>
        <w:tc>
          <w:tcPr>
            <w:tcW w:w="1809" w:type="dxa"/>
            <w:vAlign w:val="center"/>
          </w:tcPr>
          <w:p>
            <w:pPr>
              <w:pStyle w:val="33"/>
              <w:spacing w:line="360" w:lineRule="auto"/>
              <w:jc w:val="center"/>
              <w:rPr>
                <w:rFonts w:cs="Arial" w:asciiTheme="minorEastAsia" w:hAnsiTheme="minorEastAsia" w:eastAsiaTheme="minorEastAsia"/>
                <w:lang w:val="zh-CN"/>
              </w:rPr>
            </w:pPr>
            <w:r>
              <w:rPr>
                <w:rFonts w:hint="eastAsia" w:cs="Arial" w:asciiTheme="minorEastAsia" w:hAnsiTheme="minorEastAsia" w:eastAsiaTheme="minorEastAsia"/>
                <w:lang w:val="zh-CN"/>
              </w:rPr>
              <w:t>组内职务</w:t>
            </w:r>
          </w:p>
        </w:tc>
        <w:tc>
          <w:tcPr>
            <w:tcW w:w="5528" w:type="dxa"/>
            <w:vAlign w:val="center"/>
          </w:tcPr>
          <w:p>
            <w:pPr>
              <w:pStyle w:val="33"/>
              <w:spacing w:line="360" w:lineRule="auto"/>
              <w:ind w:firstLine="945" w:firstLineChars="450"/>
              <w:rPr>
                <w:rFonts w:asciiTheme="minorEastAsia" w:hAnsiTheme="minorEastAsia" w:eastAsiaTheme="minorEastAsia"/>
              </w:rPr>
            </w:pPr>
            <w:r>
              <w:rPr>
                <w:rFonts w:hint="eastAsia" w:cs="Arial" w:asciiTheme="minorEastAsia" w:hAnsiTheme="minorEastAsia" w:eastAsiaTheme="minorEastAsia"/>
                <w:lang w:val="zh-CN"/>
              </w:rPr>
              <w:t>工  作  单  位 及 职 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8" w:type="dxa"/>
          </w:tcPr>
          <w:p>
            <w:pPr>
              <w:pStyle w:val="33"/>
              <w:spacing w:beforeLines="50" w:line="360" w:lineRule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809" w:type="dxa"/>
          </w:tcPr>
          <w:p>
            <w:pPr>
              <w:pStyle w:val="33"/>
              <w:spacing w:beforeLines="50" w:line="360" w:lineRule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528" w:type="dxa"/>
          </w:tcPr>
          <w:p>
            <w:pPr>
              <w:pStyle w:val="33"/>
              <w:spacing w:beforeLines="50" w:line="360" w:lineRule="auto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8" w:type="dxa"/>
          </w:tcPr>
          <w:p>
            <w:pPr>
              <w:pStyle w:val="33"/>
              <w:spacing w:beforeLines="50" w:line="360" w:lineRule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809" w:type="dxa"/>
          </w:tcPr>
          <w:p>
            <w:pPr>
              <w:pStyle w:val="33"/>
              <w:spacing w:beforeLines="50" w:line="360" w:lineRule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528" w:type="dxa"/>
          </w:tcPr>
          <w:p>
            <w:pPr>
              <w:pStyle w:val="33"/>
              <w:spacing w:beforeLines="50" w:line="360" w:lineRule="auto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68" w:type="dxa"/>
            <w:tcBorders>
              <w:bottom w:val="single" w:color="auto" w:sz="4" w:space="0"/>
            </w:tcBorders>
          </w:tcPr>
          <w:p>
            <w:pPr>
              <w:pStyle w:val="33"/>
              <w:spacing w:beforeLines="50" w:line="360" w:lineRule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809" w:type="dxa"/>
            <w:tcBorders>
              <w:bottom w:val="single" w:color="auto" w:sz="4" w:space="0"/>
            </w:tcBorders>
          </w:tcPr>
          <w:p>
            <w:pPr>
              <w:pStyle w:val="33"/>
              <w:spacing w:beforeLines="50" w:line="360" w:lineRule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528" w:type="dxa"/>
            <w:tcBorders>
              <w:bottom w:val="single" w:color="auto" w:sz="4" w:space="0"/>
            </w:tcBorders>
          </w:tcPr>
          <w:p>
            <w:pPr>
              <w:pStyle w:val="33"/>
              <w:spacing w:beforeLines="50" w:line="360" w:lineRule="auto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16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33"/>
              <w:spacing w:beforeLines="50" w:line="360" w:lineRule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80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33"/>
              <w:spacing w:beforeLines="50" w:line="360" w:lineRule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52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33"/>
              <w:spacing w:beforeLines="50" w:line="360" w:lineRule="auto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</w:trPr>
        <w:tc>
          <w:tcPr>
            <w:tcW w:w="116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33"/>
              <w:spacing w:beforeLines="50" w:line="360" w:lineRule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80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33"/>
              <w:spacing w:beforeLines="50" w:line="360" w:lineRule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52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33"/>
              <w:spacing w:beforeLines="50" w:line="360" w:lineRule="auto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16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33"/>
              <w:spacing w:beforeLines="50" w:line="360" w:lineRule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80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33"/>
              <w:spacing w:beforeLines="50" w:line="360" w:lineRule="auto"/>
              <w:rPr>
                <w:rFonts w:asciiTheme="minorEastAsia" w:hAnsiTheme="minorEastAsia" w:eastAsiaTheme="minorEastAsia"/>
              </w:rPr>
            </w:pPr>
          </w:p>
        </w:tc>
        <w:tc>
          <w:tcPr>
            <w:tcW w:w="552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33"/>
              <w:spacing w:beforeLines="50" w:line="360" w:lineRule="auto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pStyle w:val="33"/>
        <w:spacing w:beforeLines="100" w:line="360" w:lineRule="auto"/>
        <w:outlineLvl w:val="0"/>
        <w:rPr>
          <w:rFonts w:cs="Arial" w:asciiTheme="minorEastAsia" w:hAnsiTheme="minorEastAsia" w:eastAsiaTheme="minorEastAsia"/>
          <w:b/>
          <w:lang w:val="zh-CN"/>
        </w:rPr>
      </w:pPr>
      <w:bookmarkStart w:id="2" w:name="_Toc444767227"/>
      <w:r>
        <w:rPr>
          <w:rFonts w:hint="eastAsia" w:cs="Times New Roman" w:asciiTheme="minorEastAsia" w:hAnsiTheme="minorEastAsia" w:eastAsiaTheme="minorEastAsia"/>
          <w:b/>
          <w:lang w:val="zh-CN"/>
        </w:rPr>
        <w:t>三、</w:t>
      </w:r>
      <w:r>
        <w:rPr>
          <w:rFonts w:cs="Times New Roman" w:asciiTheme="minorEastAsia" w:hAnsiTheme="minorEastAsia" w:eastAsiaTheme="minorEastAsia"/>
          <w:b/>
          <w:lang w:val="zh-CN"/>
        </w:rPr>
        <w:t>现场</w:t>
      </w:r>
      <w:r>
        <w:rPr>
          <w:rFonts w:hint="eastAsia" w:cs="Times New Roman" w:asciiTheme="minorEastAsia" w:hAnsiTheme="minorEastAsia" w:eastAsiaTheme="minorEastAsia"/>
          <w:b/>
          <w:lang w:val="zh-CN"/>
        </w:rPr>
        <w:t>评估</w:t>
      </w:r>
      <w:r>
        <w:rPr>
          <w:rFonts w:cs="Times New Roman" w:asciiTheme="minorEastAsia" w:hAnsiTheme="minorEastAsia" w:eastAsiaTheme="minorEastAsia"/>
          <w:b/>
          <w:lang w:val="zh-CN"/>
        </w:rPr>
        <w:t>情况</w:t>
      </w:r>
      <w:r>
        <w:rPr>
          <w:rFonts w:hint="eastAsia" w:cs="Arial" w:asciiTheme="minorEastAsia" w:hAnsiTheme="minorEastAsia" w:eastAsiaTheme="minorEastAsia"/>
          <w:b/>
          <w:lang w:val="zh-CN"/>
        </w:rPr>
        <w:t>综述</w:t>
      </w:r>
      <w:bookmarkEnd w:id="2"/>
    </w:p>
    <w:p>
      <w:pPr>
        <w:pStyle w:val="33"/>
        <w:spacing w:beforeLines="100" w:line="360" w:lineRule="auto"/>
        <w:rPr>
          <w:rFonts w:cs="Arial" w:asciiTheme="minorEastAsia" w:hAnsiTheme="minorEastAsia" w:eastAsiaTheme="minorEastAsia"/>
          <w:b/>
          <w:lang w:val="zh-CN"/>
        </w:rPr>
      </w:pPr>
      <w:r>
        <w:rPr>
          <w:rFonts w:hint="eastAsia" w:cs="Arial" w:asciiTheme="minorEastAsia" w:hAnsiTheme="minorEastAsia" w:eastAsiaTheme="minorEastAsia"/>
          <w:b/>
          <w:lang w:val="zh-CN"/>
        </w:rPr>
        <w:t>1、基础条件</w:t>
      </w:r>
    </w:p>
    <w:p>
      <w:pPr>
        <w:pStyle w:val="33"/>
        <w:spacing w:beforeLines="100" w:line="360" w:lineRule="auto"/>
        <w:rPr>
          <w:rFonts w:hint="eastAsia" w:asciiTheme="minorEastAsia" w:hAnsiTheme="minorEastAsia" w:eastAsiaTheme="minorEastAsia"/>
          <w:highlight w:val="red"/>
          <w:lang w:val="en-US" w:eastAsia="zh-CN"/>
        </w:rPr>
      </w:pPr>
    </w:p>
    <w:p>
      <w:pPr>
        <w:pStyle w:val="33"/>
        <w:spacing w:beforeLines="100" w:line="360" w:lineRule="auto"/>
        <w:rPr>
          <w:rFonts w:hint="eastAsia" w:asciiTheme="minorEastAsia" w:hAnsiTheme="minorEastAsia" w:eastAsiaTheme="minorEastAsia"/>
          <w:highlight w:val="red"/>
          <w:lang w:val="en-US" w:eastAsia="zh-CN"/>
        </w:rPr>
      </w:pPr>
    </w:p>
    <w:p>
      <w:pPr>
        <w:pStyle w:val="33"/>
        <w:spacing w:beforeLines="100" w:line="360" w:lineRule="auto"/>
        <w:rPr>
          <w:rFonts w:hint="eastAsia" w:asciiTheme="minorEastAsia" w:hAnsiTheme="minorEastAsia" w:eastAsiaTheme="minorEastAsia"/>
          <w:highlight w:val="red"/>
          <w:lang w:val="en-US" w:eastAsia="zh-CN"/>
        </w:rPr>
      </w:pPr>
    </w:p>
    <w:p>
      <w:pPr>
        <w:pStyle w:val="33"/>
        <w:spacing w:beforeLines="100" w:line="360" w:lineRule="auto"/>
        <w:rPr>
          <w:rFonts w:hint="eastAsia" w:asciiTheme="minorEastAsia" w:hAnsiTheme="minorEastAsia" w:eastAsiaTheme="minorEastAsia"/>
          <w:highlight w:val="red"/>
          <w:lang w:val="en-US" w:eastAsia="zh-CN"/>
        </w:rPr>
      </w:pPr>
    </w:p>
    <w:p>
      <w:pPr>
        <w:pStyle w:val="33"/>
        <w:spacing w:beforeLines="100" w:line="360" w:lineRule="auto"/>
        <w:rPr>
          <w:rFonts w:asciiTheme="minorEastAsia" w:hAnsiTheme="minorEastAsia" w:eastAsiaTheme="minorEastAsia"/>
          <w:b/>
        </w:rPr>
      </w:pPr>
      <w:r>
        <w:rPr>
          <w:rFonts w:hint="eastAsia" w:asciiTheme="minorEastAsia" w:hAnsiTheme="minorEastAsia" w:eastAsiaTheme="minorEastAsia"/>
          <w:b/>
        </w:rPr>
        <w:t>2、内部治理</w:t>
      </w:r>
    </w:p>
    <w:p>
      <w:pPr>
        <w:pStyle w:val="33"/>
        <w:spacing w:beforeLines="100" w:line="360" w:lineRule="auto"/>
        <w:rPr>
          <w:rFonts w:asciiTheme="minorEastAsia" w:hAnsiTheme="minorEastAsia" w:eastAsiaTheme="minorEastAsia"/>
        </w:rPr>
      </w:pPr>
    </w:p>
    <w:p>
      <w:pPr>
        <w:pStyle w:val="33"/>
        <w:spacing w:beforeLines="100" w:line="360" w:lineRule="auto"/>
        <w:rPr>
          <w:rFonts w:asciiTheme="minorEastAsia" w:hAnsiTheme="minorEastAsia" w:eastAsiaTheme="minorEastAsia"/>
        </w:rPr>
      </w:pPr>
    </w:p>
    <w:p>
      <w:pPr>
        <w:pStyle w:val="33"/>
        <w:spacing w:beforeLines="100" w:line="360" w:lineRule="auto"/>
        <w:rPr>
          <w:rFonts w:asciiTheme="minorEastAsia" w:hAnsiTheme="minorEastAsia" w:eastAsiaTheme="minorEastAsia"/>
        </w:rPr>
      </w:pPr>
    </w:p>
    <w:p>
      <w:pPr>
        <w:pStyle w:val="33"/>
        <w:spacing w:beforeLines="100" w:line="360" w:lineRule="auto"/>
        <w:rPr>
          <w:rFonts w:asciiTheme="minorEastAsia" w:hAnsiTheme="minorEastAsia" w:eastAsiaTheme="minorEastAsia"/>
          <w:b/>
          <w:bCs/>
        </w:rPr>
      </w:pPr>
      <w:r>
        <w:rPr>
          <w:rFonts w:hint="eastAsia" w:asciiTheme="minorEastAsia" w:hAnsiTheme="minorEastAsia" w:eastAsiaTheme="minorEastAsia"/>
          <w:b/>
        </w:rPr>
        <w:t>3、</w:t>
      </w:r>
      <w:r>
        <w:rPr>
          <w:rFonts w:asciiTheme="minorEastAsia" w:hAnsiTheme="minorEastAsia" w:eastAsiaTheme="minorEastAsia"/>
          <w:b/>
          <w:bCs/>
        </w:rPr>
        <w:t>工作绩效</w:t>
      </w:r>
    </w:p>
    <w:p>
      <w:pPr>
        <w:pStyle w:val="33"/>
        <w:spacing w:beforeLines="100" w:line="360" w:lineRule="auto"/>
        <w:rPr>
          <w:rFonts w:asciiTheme="minorEastAsia" w:hAnsiTheme="minorEastAsia" w:eastAsiaTheme="minorEastAsia"/>
          <w:b/>
          <w:bCs/>
        </w:rPr>
      </w:pPr>
    </w:p>
    <w:p>
      <w:pPr>
        <w:pStyle w:val="33"/>
        <w:spacing w:beforeLines="100" w:line="360" w:lineRule="auto"/>
        <w:rPr>
          <w:rFonts w:asciiTheme="minorEastAsia" w:hAnsiTheme="minorEastAsia" w:eastAsiaTheme="minorEastAsia"/>
          <w:b/>
          <w:bCs/>
        </w:rPr>
      </w:pPr>
    </w:p>
    <w:p>
      <w:pPr>
        <w:pStyle w:val="33"/>
        <w:spacing w:beforeLines="100" w:line="360" w:lineRule="auto"/>
        <w:rPr>
          <w:rFonts w:asciiTheme="minorEastAsia" w:hAnsiTheme="minorEastAsia" w:eastAsiaTheme="minorEastAsia"/>
          <w:b/>
          <w:bCs/>
        </w:rPr>
      </w:pPr>
    </w:p>
    <w:p>
      <w:pPr>
        <w:spacing w:line="360" w:lineRule="auto"/>
        <w:rPr>
          <w:rFonts w:asciiTheme="minorEastAsia" w:hAnsiTheme="minorEastAsia" w:eastAsiaTheme="minorEastAsia"/>
          <w:b/>
          <w:bCs/>
        </w:rPr>
      </w:pPr>
      <w:r>
        <w:rPr>
          <w:rFonts w:hint="eastAsia" w:asciiTheme="minorEastAsia" w:hAnsiTheme="minorEastAsia" w:eastAsiaTheme="minorEastAsia"/>
          <w:b/>
          <w:bCs/>
        </w:rPr>
        <w:t>4、</w:t>
      </w:r>
      <w:r>
        <w:rPr>
          <w:rFonts w:asciiTheme="minorEastAsia" w:hAnsiTheme="minorEastAsia" w:eastAsiaTheme="minorEastAsia"/>
          <w:b/>
          <w:bCs/>
        </w:rPr>
        <w:t>媒体报道和获奖</w:t>
      </w:r>
    </w:p>
    <w:p>
      <w:pPr>
        <w:pStyle w:val="33"/>
        <w:spacing w:beforeLines="100" w:line="360" w:lineRule="auto"/>
        <w:rPr>
          <w:rFonts w:asciiTheme="minorEastAsia" w:hAnsiTheme="minorEastAsia" w:eastAsiaTheme="minorEastAsia"/>
          <w:b/>
          <w:bCs/>
        </w:rPr>
      </w:pPr>
    </w:p>
    <w:p>
      <w:pPr>
        <w:pStyle w:val="33"/>
        <w:spacing w:beforeLines="100" w:line="360" w:lineRule="auto"/>
        <w:rPr>
          <w:rFonts w:asciiTheme="minorEastAsia" w:hAnsiTheme="minorEastAsia" w:eastAsiaTheme="minorEastAsia"/>
          <w:b/>
          <w:bCs/>
        </w:rPr>
      </w:pPr>
      <w:r>
        <w:rPr>
          <w:rFonts w:hint="eastAsia" w:cs="Times New Roman" w:asciiTheme="minorEastAsia" w:hAnsiTheme="minorEastAsia" w:eastAsiaTheme="minorEastAsia"/>
          <w:b/>
          <w:lang w:val="zh-CN"/>
        </w:rPr>
        <w:t>5、</w:t>
      </w:r>
      <w:r>
        <w:rPr>
          <w:rFonts w:asciiTheme="minorEastAsia" w:hAnsiTheme="minorEastAsia" w:eastAsiaTheme="minorEastAsia"/>
          <w:b/>
          <w:bCs/>
        </w:rPr>
        <w:t>问题建议</w:t>
      </w:r>
    </w:p>
    <w:p>
      <w:pPr>
        <w:pStyle w:val="33"/>
        <w:spacing w:beforeLines="100" w:line="360" w:lineRule="auto"/>
        <w:rPr>
          <w:rFonts w:cs="Times New Roman" w:asciiTheme="minorEastAsia" w:hAnsiTheme="minorEastAsia" w:eastAsiaTheme="minorEastAsia"/>
          <w:b/>
          <w:lang w:val="zh-CN"/>
        </w:rPr>
      </w:pPr>
    </w:p>
    <w:p>
      <w:pPr>
        <w:pStyle w:val="33"/>
        <w:spacing w:beforeLines="100" w:line="360" w:lineRule="auto"/>
        <w:rPr>
          <w:rFonts w:hint="eastAsia" w:cs="Times New Roman" w:asciiTheme="minorEastAsia" w:hAnsiTheme="minorEastAsia" w:eastAsiaTheme="minorEastAsia"/>
          <w:b/>
          <w:lang w:val="zh-CN"/>
        </w:rPr>
      </w:pPr>
    </w:p>
    <w:p>
      <w:pPr>
        <w:pStyle w:val="33"/>
        <w:spacing w:beforeLines="100" w:line="360" w:lineRule="auto"/>
        <w:rPr>
          <w:rFonts w:hint="eastAsia" w:cs="Times New Roman" w:asciiTheme="minorEastAsia" w:hAnsiTheme="minorEastAsia" w:eastAsiaTheme="minorEastAsia"/>
          <w:b/>
          <w:lang w:val="zh-CN"/>
        </w:rPr>
      </w:pPr>
    </w:p>
    <w:p>
      <w:pPr>
        <w:pStyle w:val="33"/>
        <w:spacing w:beforeLines="100"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cs="Times New Roman" w:asciiTheme="minorEastAsia" w:hAnsiTheme="minorEastAsia" w:eastAsiaTheme="minorEastAsia"/>
          <w:b/>
          <w:lang w:val="zh-CN"/>
        </w:rPr>
        <w:t>6、</w:t>
      </w:r>
      <w:r>
        <w:rPr>
          <w:rFonts w:hint="eastAsia" w:asciiTheme="minorEastAsia" w:hAnsiTheme="minorEastAsia" w:eastAsiaTheme="minorEastAsia"/>
          <w:b/>
          <w:bCs/>
        </w:rPr>
        <w:t>其他需要说明的情况</w:t>
      </w: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tabs>
          <w:tab w:val="left" w:pos="5333"/>
        </w:tabs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ab/>
      </w: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</w:p>
    <w:p>
      <w:pPr>
        <w:spacing w:line="360" w:lineRule="auto"/>
        <w:rPr>
          <w:rFonts w:asciiTheme="minorEastAsia" w:hAnsiTheme="minorEastAsia" w:eastAsiaTheme="minorEastAsia"/>
        </w:rPr>
      </w:pPr>
    </w:p>
    <w:sectPr>
      <w:pgSz w:w="11906" w:h="16838"/>
      <w:pgMar w:top="2041" w:right="1531" w:bottom="1134" w:left="1531" w:header="1077" w:footer="683" w:gutter="0"/>
      <w:cols w:space="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文鼎新艺体简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宋体e眠副浡渀.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imesNewRomanPSMT">
    <w:altName w:val="Times New Roman"/>
    <w:panose1 w:val="00000000000000000000"/>
    <w:charset w:val="00"/>
    <w:family w:val="modern"/>
    <w:pitch w:val="default"/>
    <w:sig w:usb0="00000000" w:usb1="00000000" w:usb2="00000010" w:usb3="00000000" w:csb0="00040001" w:csb1="00000000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>
    <w:pPr>
      <w:pStyle w:val="11"/>
      <w:tabs>
        <w:tab w:val="left" w:pos="2205"/>
        <w:tab w:val="right" w:pos="14683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tabs>
        <w:tab w:val="center" w:pos="4153"/>
        <w:tab w:val="center" w:pos="4672"/>
        <w:tab w:val="right" w:pos="8306"/>
      </w:tabs>
      <w:snapToGrid w:val="0"/>
      <w:ind w:right="480"/>
      <w:rPr>
        <w:rFonts w:eastAsia="文鼎新艺体简"/>
        <w:sz w:val="21"/>
        <w:szCs w:val="21"/>
      </w:rPr>
    </w:pPr>
    <w:r>
      <w:rPr>
        <w:rFonts w:ascii="黑体" w:eastAsia="黑体" w:cs="黑体"/>
      </w:rPr>
      <w:pict>
        <v:rect id="_x0000_s18433" o:spid="_x0000_s18433" o:spt="1" style="position:absolute;left:0pt;margin-left:390.5pt;margin-top:3.9pt;height:36.4pt;width:83.1pt;z-index:-1024;mso-width-relative:page;mso-height-relative:page;" coordsize="21600,21600">
          <v:path/>
          <v:fill focussize="0,0"/>
          <v:stroke/>
          <v:imagedata o:title=""/>
          <o:lock v:ext="edit"/>
          <v:textbox>
            <w:txbxContent>
              <w:p>
                <w:pPr>
                  <w:pBdr>
                    <w:bottom w:val="single" w:color="auto" w:sz="4" w:space="0"/>
                  </w:pBdr>
                  <w:spacing w:line="280" w:lineRule="exact"/>
                  <w:jc w:val="center"/>
                  <w:rPr>
                    <w:sz w:val="22"/>
                    <w:szCs w:val="22"/>
                  </w:rPr>
                </w:pPr>
                <w:r>
                  <w:rPr>
                    <w:rFonts w:hint="eastAsia" w:hAnsi="宋体" w:cs="宋体"/>
                    <w:sz w:val="22"/>
                    <w:szCs w:val="22"/>
                  </w:rPr>
                  <w:t>版本号</w:t>
                </w:r>
                <w:r>
                  <w:rPr>
                    <w:sz w:val="22"/>
                    <w:szCs w:val="22"/>
                  </w:rPr>
                  <w:t xml:space="preserve">A/0  </w:t>
                </w:r>
              </w:p>
              <w:p>
                <w:pPr>
                  <w:adjustRightInd w:val="0"/>
                  <w:snapToGrid w:val="0"/>
                  <w:jc w:val="center"/>
                  <w:rPr>
                    <w:sz w:val="22"/>
                    <w:szCs w:val="22"/>
                  </w:rPr>
                </w:pPr>
                <w:r>
                  <w:rPr>
                    <w:rFonts w:hint="eastAsia"/>
                    <w:sz w:val="22"/>
                    <w:szCs w:val="22"/>
                  </w:rPr>
                  <w:t>MCA</w:t>
                </w:r>
                <w:r>
                  <w:rPr>
                    <w:sz w:val="22"/>
                    <w:szCs w:val="22"/>
                  </w:rPr>
                  <w:t>/</w:t>
                </w:r>
                <w:r>
                  <w:rPr>
                    <w:rFonts w:hint="eastAsia"/>
                    <w:sz w:val="22"/>
                    <w:szCs w:val="22"/>
                  </w:rPr>
                  <w:t>SO</w:t>
                </w:r>
                <w:r>
                  <w:rPr>
                    <w:sz w:val="22"/>
                    <w:szCs w:val="22"/>
                  </w:rPr>
                  <w:t>-</w:t>
                </w:r>
                <w:r>
                  <w:rPr>
                    <w:rFonts w:hint="eastAsia"/>
                    <w:sz w:val="22"/>
                    <w:szCs w:val="22"/>
                  </w:rPr>
                  <w:t>11</w:t>
                </w:r>
              </w:p>
            </w:txbxContent>
          </v:textbox>
        </v:rect>
      </w:pict>
    </w:r>
  </w:p>
  <w:p>
    <w:pPr>
      <w:pStyle w:val="15"/>
      <w:tabs>
        <w:tab w:val="center" w:pos="4153"/>
        <w:tab w:val="center" w:pos="4672"/>
        <w:tab w:val="right" w:pos="8312"/>
      </w:tabs>
      <w:snapToGrid w:val="0"/>
      <w:jc w:val="left"/>
      <w:rPr>
        <w:rFonts w:ascii="黑体" w:eastAsia="黑体"/>
        <w:b/>
        <w:bCs/>
      </w:rPr>
    </w:pPr>
  </w:p>
  <w:p>
    <w:pPr>
      <w:pStyle w:val="15"/>
      <w:pBdr>
        <w:bottom w:val="thinThickSmallGap" w:color="auto" w:sz="12" w:space="1"/>
      </w:pBdr>
      <w:tabs>
        <w:tab w:val="center" w:pos="4153"/>
        <w:tab w:val="center" w:pos="4672"/>
        <w:tab w:val="right" w:pos="8312"/>
      </w:tabs>
      <w:snapToGrid w:val="0"/>
      <w:ind w:right="-653" w:rightChars="-311"/>
      <w:jc w:val="left"/>
      <w:rPr>
        <w:rFonts w:ascii="黑体" w:eastAsia="黑体"/>
        <w:b/>
        <w:bCs/>
      </w:rPr>
    </w:pPr>
  </w:p>
  <w:p>
    <w:pPr>
      <w:pStyle w:val="12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18"/>
    </o:shapelayout>
  </w:hdrShapeDefaults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4242"/>
    <w:rsid w:val="000061EE"/>
    <w:rsid w:val="00012D99"/>
    <w:rsid w:val="00020333"/>
    <w:rsid w:val="00022C84"/>
    <w:rsid w:val="00027845"/>
    <w:rsid w:val="000357B8"/>
    <w:rsid w:val="00040E64"/>
    <w:rsid w:val="00045802"/>
    <w:rsid w:val="00045FE8"/>
    <w:rsid w:val="0004739E"/>
    <w:rsid w:val="000618C4"/>
    <w:rsid w:val="000633A6"/>
    <w:rsid w:val="00066123"/>
    <w:rsid w:val="000865D7"/>
    <w:rsid w:val="00087E5E"/>
    <w:rsid w:val="00091C78"/>
    <w:rsid w:val="00093228"/>
    <w:rsid w:val="000A38E6"/>
    <w:rsid w:val="000B0842"/>
    <w:rsid w:val="000B2BB3"/>
    <w:rsid w:val="000C4D58"/>
    <w:rsid w:val="000E15DB"/>
    <w:rsid w:val="000E413D"/>
    <w:rsid w:val="000E4A38"/>
    <w:rsid w:val="000F448D"/>
    <w:rsid w:val="00112FC3"/>
    <w:rsid w:val="00116D29"/>
    <w:rsid w:val="0012434C"/>
    <w:rsid w:val="00131B59"/>
    <w:rsid w:val="00172A27"/>
    <w:rsid w:val="00186698"/>
    <w:rsid w:val="001A210E"/>
    <w:rsid w:val="001B322D"/>
    <w:rsid w:val="001B78B3"/>
    <w:rsid w:val="001C02DA"/>
    <w:rsid w:val="001C2286"/>
    <w:rsid w:val="001C639F"/>
    <w:rsid w:val="001D0BCF"/>
    <w:rsid w:val="001D38AD"/>
    <w:rsid w:val="001D5DFC"/>
    <w:rsid w:val="001E48F6"/>
    <w:rsid w:val="00206829"/>
    <w:rsid w:val="00211358"/>
    <w:rsid w:val="00212B99"/>
    <w:rsid w:val="00214B61"/>
    <w:rsid w:val="002467DF"/>
    <w:rsid w:val="00252F45"/>
    <w:rsid w:val="00257735"/>
    <w:rsid w:val="00260FA9"/>
    <w:rsid w:val="0026248A"/>
    <w:rsid w:val="0026432C"/>
    <w:rsid w:val="00264CE6"/>
    <w:rsid w:val="0026649E"/>
    <w:rsid w:val="00287C42"/>
    <w:rsid w:val="00294A91"/>
    <w:rsid w:val="002952EB"/>
    <w:rsid w:val="002A25A5"/>
    <w:rsid w:val="002A2CE4"/>
    <w:rsid w:val="002A6757"/>
    <w:rsid w:val="002B6A2D"/>
    <w:rsid w:val="002C27D6"/>
    <w:rsid w:val="002C2F51"/>
    <w:rsid w:val="002C3D0E"/>
    <w:rsid w:val="002C5DA8"/>
    <w:rsid w:val="002C720C"/>
    <w:rsid w:val="002D2F62"/>
    <w:rsid w:val="002D6DEF"/>
    <w:rsid w:val="002E017E"/>
    <w:rsid w:val="002E1B79"/>
    <w:rsid w:val="002E45FF"/>
    <w:rsid w:val="002E519F"/>
    <w:rsid w:val="002F7232"/>
    <w:rsid w:val="00310ABC"/>
    <w:rsid w:val="003168E8"/>
    <w:rsid w:val="00320532"/>
    <w:rsid w:val="00321564"/>
    <w:rsid w:val="00324FAB"/>
    <w:rsid w:val="00332198"/>
    <w:rsid w:val="003345C8"/>
    <w:rsid w:val="0033747E"/>
    <w:rsid w:val="00344DCA"/>
    <w:rsid w:val="003521F2"/>
    <w:rsid w:val="003660B2"/>
    <w:rsid w:val="003716D2"/>
    <w:rsid w:val="00372632"/>
    <w:rsid w:val="00376B5D"/>
    <w:rsid w:val="003806C9"/>
    <w:rsid w:val="0038450C"/>
    <w:rsid w:val="003933DA"/>
    <w:rsid w:val="003B0351"/>
    <w:rsid w:val="003C0FED"/>
    <w:rsid w:val="003C710A"/>
    <w:rsid w:val="003C7330"/>
    <w:rsid w:val="003D1766"/>
    <w:rsid w:val="003D439F"/>
    <w:rsid w:val="003D6312"/>
    <w:rsid w:val="003E0D47"/>
    <w:rsid w:val="003E23B7"/>
    <w:rsid w:val="003E27CA"/>
    <w:rsid w:val="003E2F15"/>
    <w:rsid w:val="004110F1"/>
    <w:rsid w:val="00413947"/>
    <w:rsid w:val="00417FB8"/>
    <w:rsid w:val="004246F6"/>
    <w:rsid w:val="00424E42"/>
    <w:rsid w:val="00432B5A"/>
    <w:rsid w:val="00436CD0"/>
    <w:rsid w:val="00442688"/>
    <w:rsid w:val="00450B36"/>
    <w:rsid w:val="00457350"/>
    <w:rsid w:val="00473289"/>
    <w:rsid w:val="00483AD5"/>
    <w:rsid w:val="00484354"/>
    <w:rsid w:val="004873EA"/>
    <w:rsid w:val="00495C55"/>
    <w:rsid w:val="004A2182"/>
    <w:rsid w:val="004A64EA"/>
    <w:rsid w:val="004B0BDA"/>
    <w:rsid w:val="004B0DBC"/>
    <w:rsid w:val="004B3A5D"/>
    <w:rsid w:val="004B5AD4"/>
    <w:rsid w:val="004B79A7"/>
    <w:rsid w:val="004C2CF9"/>
    <w:rsid w:val="004C74B8"/>
    <w:rsid w:val="004E15A3"/>
    <w:rsid w:val="004E7CE2"/>
    <w:rsid w:val="004E7D27"/>
    <w:rsid w:val="00511966"/>
    <w:rsid w:val="0052392C"/>
    <w:rsid w:val="0052581E"/>
    <w:rsid w:val="00536822"/>
    <w:rsid w:val="00540889"/>
    <w:rsid w:val="00543509"/>
    <w:rsid w:val="005733D9"/>
    <w:rsid w:val="00573AB9"/>
    <w:rsid w:val="0057415B"/>
    <w:rsid w:val="00574407"/>
    <w:rsid w:val="0057606E"/>
    <w:rsid w:val="00582FAE"/>
    <w:rsid w:val="00584054"/>
    <w:rsid w:val="005918CB"/>
    <w:rsid w:val="00592EB3"/>
    <w:rsid w:val="00597A09"/>
    <w:rsid w:val="005A057D"/>
    <w:rsid w:val="005A5DF7"/>
    <w:rsid w:val="005B166A"/>
    <w:rsid w:val="005B3618"/>
    <w:rsid w:val="005B4D84"/>
    <w:rsid w:val="005B6DF4"/>
    <w:rsid w:val="005C14F7"/>
    <w:rsid w:val="005D09C6"/>
    <w:rsid w:val="005D142A"/>
    <w:rsid w:val="005D14CC"/>
    <w:rsid w:val="005D3495"/>
    <w:rsid w:val="005D4060"/>
    <w:rsid w:val="005D4071"/>
    <w:rsid w:val="005F048F"/>
    <w:rsid w:val="00612C5D"/>
    <w:rsid w:val="00613F81"/>
    <w:rsid w:val="0061435C"/>
    <w:rsid w:val="00617769"/>
    <w:rsid w:val="00617D32"/>
    <w:rsid w:val="00631C54"/>
    <w:rsid w:val="006471DD"/>
    <w:rsid w:val="00656306"/>
    <w:rsid w:val="00664E6A"/>
    <w:rsid w:val="006908E5"/>
    <w:rsid w:val="00690996"/>
    <w:rsid w:val="006A2BAF"/>
    <w:rsid w:val="006A3E73"/>
    <w:rsid w:val="006A59CF"/>
    <w:rsid w:val="006A6BA0"/>
    <w:rsid w:val="006B4672"/>
    <w:rsid w:val="006B52A8"/>
    <w:rsid w:val="006C2F4F"/>
    <w:rsid w:val="006D1E77"/>
    <w:rsid w:val="006D5AE7"/>
    <w:rsid w:val="006D7A35"/>
    <w:rsid w:val="006E10F2"/>
    <w:rsid w:val="006E1F71"/>
    <w:rsid w:val="006E5FF6"/>
    <w:rsid w:val="006E74F7"/>
    <w:rsid w:val="006F26F9"/>
    <w:rsid w:val="00703F8C"/>
    <w:rsid w:val="00713D23"/>
    <w:rsid w:val="0071565A"/>
    <w:rsid w:val="00715D61"/>
    <w:rsid w:val="00720106"/>
    <w:rsid w:val="00724CEE"/>
    <w:rsid w:val="00731B94"/>
    <w:rsid w:val="00743B64"/>
    <w:rsid w:val="0074586F"/>
    <w:rsid w:val="00751FE5"/>
    <w:rsid w:val="00752EEA"/>
    <w:rsid w:val="00753A1C"/>
    <w:rsid w:val="00755F3C"/>
    <w:rsid w:val="00756A3C"/>
    <w:rsid w:val="00763160"/>
    <w:rsid w:val="00766157"/>
    <w:rsid w:val="00781891"/>
    <w:rsid w:val="00783F37"/>
    <w:rsid w:val="007854E4"/>
    <w:rsid w:val="007A4A17"/>
    <w:rsid w:val="007B14AD"/>
    <w:rsid w:val="007B50FA"/>
    <w:rsid w:val="007C35A3"/>
    <w:rsid w:val="007C510B"/>
    <w:rsid w:val="007C6EA4"/>
    <w:rsid w:val="007E2A5C"/>
    <w:rsid w:val="007F239C"/>
    <w:rsid w:val="008105B2"/>
    <w:rsid w:val="00813F57"/>
    <w:rsid w:val="008178E7"/>
    <w:rsid w:val="00817FEF"/>
    <w:rsid w:val="00827BF6"/>
    <w:rsid w:val="00844C27"/>
    <w:rsid w:val="00861237"/>
    <w:rsid w:val="0086251D"/>
    <w:rsid w:val="00862BF4"/>
    <w:rsid w:val="008801AF"/>
    <w:rsid w:val="00882C86"/>
    <w:rsid w:val="00895FBC"/>
    <w:rsid w:val="0089613C"/>
    <w:rsid w:val="008A0E5A"/>
    <w:rsid w:val="008A1F58"/>
    <w:rsid w:val="008C0EAF"/>
    <w:rsid w:val="008D75E0"/>
    <w:rsid w:val="008E10A9"/>
    <w:rsid w:val="008F3F2D"/>
    <w:rsid w:val="008F5997"/>
    <w:rsid w:val="00900269"/>
    <w:rsid w:val="00900694"/>
    <w:rsid w:val="00907DA6"/>
    <w:rsid w:val="00922FAA"/>
    <w:rsid w:val="00934B4A"/>
    <w:rsid w:val="00935D9C"/>
    <w:rsid w:val="00935EF6"/>
    <w:rsid w:val="0093632A"/>
    <w:rsid w:val="00941906"/>
    <w:rsid w:val="00945844"/>
    <w:rsid w:val="00947239"/>
    <w:rsid w:val="009515B2"/>
    <w:rsid w:val="00952263"/>
    <w:rsid w:val="00953C18"/>
    <w:rsid w:val="00956EB0"/>
    <w:rsid w:val="00963143"/>
    <w:rsid w:val="009741AE"/>
    <w:rsid w:val="00974B00"/>
    <w:rsid w:val="00975B51"/>
    <w:rsid w:val="009802C1"/>
    <w:rsid w:val="009872CE"/>
    <w:rsid w:val="00995A32"/>
    <w:rsid w:val="009A0363"/>
    <w:rsid w:val="009A2F51"/>
    <w:rsid w:val="009A402A"/>
    <w:rsid w:val="009A6DCC"/>
    <w:rsid w:val="009C063F"/>
    <w:rsid w:val="009C61A7"/>
    <w:rsid w:val="009C6E86"/>
    <w:rsid w:val="009C6FB1"/>
    <w:rsid w:val="009D142A"/>
    <w:rsid w:val="009D1CF7"/>
    <w:rsid w:val="009D1FF3"/>
    <w:rsid w:val="009D34CC"/>
    <w:rsid w:val="009D6589"/>
    <w:rsid w:val="009E3AD3"/>
    <w:rsid w:val="009F5518"/>
    <w:rsid w:val="009F5C80"/>
    <w:rsid w:val="009F61F4"/>
    <w:rsid w:val="00A00455"/>
    <w:rsid w:val="00A02D4C"/>
    <w:rsid w:val="00A03D92"/>
    <w:rsid w:val="00A10C02"/>
    <w:rsid w:val="00A1241E"/>
    <w:rsid w:val="00A1477D"/>
    <w:rsid w:val="00A15405"/>
    <w:rsid w:val="00A337E0"/>
    <w:rsid w:val="00A36BF5"/>
    <w:rsid w:val="00A43ACF"/>
    <w:rsid w:val="00A43C01"/>
    <w:rsid w:val="00A6149A"/>
    <w:rsid w:val="00A638AF"/>
    <w:rsid w:val="00A66C17"/>
    <w:rsid w:val="00A67907"/>
    <w:rsid w:val="00A71D58"/>
    <w:rsid w:val="00A852EA"/>
    <w:rsid w:val="00A9261E"/>
    <w:rsid w:val="00A9375C"/>
    <w:rsid w:val="00AC042F"/>
    <w:rsid w:val="00AC09B3"/>
    <w:rsid w:val="00AC142E"/>
    <w:rsid w:val="00AC4259"/>
    <w:rsid w:val="00AD530C"/>
    <w:rsid w:val="00AD6B4E"/>
    <w:rsid w:val="00AD6C0B"/>
    <w:rsid w:val="00AE3522"/>
    <w:rsid w:val="00AF0563"/>
    <w:rsid w:val="00AF1F30"/>
    <w:rsid w:val="00AF2501"/>
    <w:rsid w:val="00AF4813"/>
    <w:rsid w:val="00AF6838"/>
    <w:rsid w:val="00B003AC"/>
    <w:rsid w:val="00B0044A"/>
    <w:rsid w:val="00B075C8"/>
    <w:rsid w:val="00B10B6C"/>
    <w:rsid w:val="00B11F4B"/>
    <w:rsid w:val="00B17F25"/>
    <w:rsid w:val="00B21A75"/>
    <w:rsid w:val="00B249BD"/>
    <w:rsid w:val="00B3619D"/>
    <w:rsid w:val="00B36D1F"/>
    <w:rsid w:val="00B409EA"/>
    <w:rsid w:val="00B4289F"/>
    <w:rsid w:val="00B44551"/>
    <w:rsid w:val="00B508A1"/>
    <w:rsid w:val="00B6012E"/>
    <w:rsid w:val="00B62B66"/>
    <w:rsid w:val="00B65D26"/>
    <w:rsid w:val="00B704CA"/>
    <w:rsid w:val="00B73F52"/>
    <w:rsid w:val="00B77A11"/>
    <w:rsid w:val="00B801BE"/>
    <w:rsid w:val="00B81D03"/>
    <w:rsid w:val="00B928D2"/>
    <w:rsid w:val="00B92EFE"/>
    <w:rsid w:val="00B95EC0"/>
    <w:rsid w:val="00BB2A03"/>
    <w:rsid w:val="00BB3600"/>
    <w:rsid w:val="00BB3C65"/>
    <w:rsid w:val="00BC4A85"/>
    <w:rsid w:val="00BD01E6"/>
    <w:rsid w:val="00BD0F1E"/>
    <w:rsid w:val="00BD4A8B"/>
    <w:rsid w:val="00BD7293"/>
    <w:rsid w:val="00BE4D44"/>
    <w:rsid w:val="00BF214C"/>
    <w:rsid w:val="00BF3540"/>
    <w:rsid w:val="00BF478F"/>
    <w:rsid w:val="00BF4FED"/>
    <w:rsid w:val="00C04075"/>
    <w:rsid w:val="00C10AC0"/>
    <w:rsid w:val="00C112C0"/>
    <w:rsid w:val="00C146CF"/>
    <w:rsid w:val="00C15A55"/>
    <w:rsid w:val="00C223E6"/>
    <w:rsid w:val="00C22800"/>
    <w:rsid w:val="00C230E9"/>
    <w:rsid w:val="00C2373A"/>
    <w:rsid w:val="00C24B02"/>
    <w:rsid w:val="00C431C5"/>
    <w:rsid w:val="00C50A04"/>
    <w:rsid w:val="00C5648F"/>
    <w:rsid w:val="00C57D63"/>
    <w:rsid w:val="00C61134"/>
    <w:rsid w:val="00C64BE1"/>
    <w:rsid w:val="00C65615"/>
    <w:rsid w:val="00C67422"/>
    <w:rsid w:val="00C70AA9"/>
    <w:rsid w:val="00C8142B"/>
    <w:rsid w:val="00C911C2"/>
    <w:rsid w:val="00C937D1"/>
    <w:rsid w:val="00C96F24"/>
    <w:rsid w:val="00CA3FA6"/>
    <w:rsid w:val="00CB5247"/>
    <w:rsid w:val="00CC3D14"/>
    <w:rsid w:val="00CC450D"/>
    <w:rsid w:val="00CD1297"/>
    <w:rsid w:val="00CE003A"/>
    <w:rsid w:val="00CE557A"/>
    <w:rsid w:val="00CF1FC6"/>
    <w:rsid w:val="00CF3E64"/>
    <w:rsid w:val="00CF43A5"/>
    <w:rsid w:val="00CF6026"/>
    <w:rsid w:val="00CF7949"/>
    <w:rsid w:val="00D02843"/>
    <w:rsid w:val="00D0636E"/>
    <w:rsid w:val="00D15589"/>
    <w:rsid w:val="00D334F6"/>
    <w:rsid w:val="00D3557E"/>
    <w:rsid w:val="00D36E24"/>
    <w:rsid w:val="00D43375"/>
    <w:rsid w:val="00D67BE0"/>
    <w:rsid w:val="00D77A90"/>
    <w:rsid w:val="00D83463"/>
    <w:rsid w:val="00D859A2"/>
    <w:rsid w:val="00D87348"/>
    <w:rsid w:val="00D907F7"/>
    <w:rsid w:val="00D9280E"/>
    <w:rsid w:val="00D92A6C"/>
    <w:rsid w:val="00D9792C"/>
    <w:rsid w:val="00DA0954"/>
    <w:rsid w:val="00DA09C4"/>
    <w:rsid w:val="00DA4D16"/>
    <w:rsid w:val="00DA58DF"/>
    <w:rsid w:val="00DA6FC2"/>
    <w:rsid w:val="00DC1E29"/>
    <w:rsid w:val="00DC2C99"/>
    <w:rsid w:val="00DC392E"/>
    <w:rsid w:val="00DC7E8F"/>
    <w:rsid w:val="00DD29F8"/>
    <w:rsid w:val="00DD4DF7"/>
    <w:rsid w:val="00DD7629"/>
    <w:rsid w:val="00E016C3"/>
    <w:rsid w:val="00E27DE5"/>
    <w:rsid w:val="00E33956"/>
    <w:rsid w:val="00E52025"/>
    <w:rsid w:val="00E533E5"/>
    <w:rsid w:val="00E65C83"/>
    <w:rsid w:val="00E6799C"/>
    <w:rsid w:val="00E679FA"/>
    <w:rsid w:val="00E73E0A"/>
    <w:rsid w:val="00E73FFA"/>
    <w:rsid w:val="00E77146"/>
    <w:rsid w:val="00E77C8F"/>
    <w:rsid w:val="00E80CC7"/>
    <w:rsid w:val="00E8101F"/>
    <w:rsid w:val="00E824B8"/>
    <w:rsid w:val="00E8268C"/>
    <w:rsid w:val="00E86057"/>
    <w:rsid w:val="00E924A3"/>
    <w:rsid w:val="00E949D7"/>
    <w:rsid w:val="00EA085A"/>
    <w:rsid w:val="00EA26BF"/>
    <w:rsid w:val="00EA5270"/>
    <w:rsid w:val="00EB37AC"/>
    <w:rsid w:val="00EC1B73"/>
    <w:rsid w:val="00EC3ACE"/>
    <w:rsid w:val="00ED4C47"/>
    <w:rsid w:val="00EE0C3E"/>
    <w:rsid w:val="00EE0CD5"/>
    <w:rsid w:val="00EE180B"/>
    <w:rsid w:val="00F00571"/>
    <w:rsid w:val="00F16435"/>
    <w:rsid w:val="00F20EBA"/>
    <w:rsid w:val="00F2463E"/>
    <w:rsid w:val="00F246D5"/>
    <w:rsid w:val="00F2527F"/>
    <w:rsid w:val="00F3268A"/>
    <w:rsid w:val="00F45459"/>
    <w:rsid w:val="00F504A0"/>
    <w:rsid w:val="00F534F0"/>
    <w:rsid w:val="00F551E8"/>
    <w:rsid w:val="00F6080D"/>
    <w:rsid w:val="00F62BEF"/>
    <w:rsid w:val="00F642D4"/>
    <w:rsid w:val="00F739C0"/>
    <w:rsid w:val="00F74952"/>
    <w:rsid w:val="00F86F2D"/>
    <w:rsid w:val="00F94A75"/>
    <w:rsid w:val="00F9555F"/>
    <w:rsid w:val="00F97702"/>
    <w:rsid w:val="00FA39B2"/>
    <w:rsid w:val="00FA46E8"/>
    <w:rsid w:val="00FC1C06"/>
    <w:rsid w:val="00FE4152"/>
    <w:rsid w:val="00FE7D6F"/>
    <w:rsid w:val="00FF401F"/>
    <w:rsid w:val="00FF61C0"/>
    <w:rsid w:val="03C255BA"/>
    <w:rsid w:val="076808B4"/>
    <w:rsid w:val="118B5AD6"/>
    <w:rsid w:val="15340122"/>
    <w:rsid w:val="16815279"/>
    <w:rsid w:val="1CB305DE"/>
    <w:rsid w:val="23593C8E"/>
    <w:rsid w:val="403A2C89"/>
    <w:rsid w:val="473E7D32"/>
    <w:rsid w:val="4941303B"/>
    <w:rsid w:val="4B547222"/>
    <w:rsid w:val="51B05393"/>
    <w:rsid w:val="52B513BE"/>
    <w:rsid w:val="52FE2AB7"/>
    <w:rsid w:val="5C2176F6"/>
    <w:rsid w:val="5C342B56"/>
    <w:rsid w:val="5CE116A4"/>
    <w:rsid w:val="7058635C"/>
    <w:rsid w:val="734E63BA"/>
    <w:rsid w:val="7BE5769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semiHidden="0" w:name="heading 2" w:locked="1"/>
    <w:lsdException w:qFormat="1" w:unhideWhenUsed="0" w:uiPriority="99" w:semiHidden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9"/>
    <w:qFormat/>
    <w:locked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1"/>
    <w:unhideWhenUsed/>
    <w:qFormat/>
    <w:locked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37"/>
    <w:qFormat/>
    <w:locked/>
    <w:uiPriority w:val="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6">
    <w:name w:val="Default Paragraph Font"/>
    <w:unhideWhenUsed/>
    <w:uiPriority w:val="1"/>
  </w:style>
  <w:style w:type="table" w:default="1" w:styleId="2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subject"/>
    <w:basedOn w:val="6"/>
    <w:next w:val="6"/>
    <w:link w:val="24"/>
    <w:semiHidden/>
    <w:qFormat/>
    <w:uiPriority w:val="99"/>
    <w:rPr>
      <w:b/>
      <w:bCs/>
    </w:rPr>
  </w:style>
  <w:style w:type="paragraph" w:styleId="6">
    <w:name w:val="annotation text"/>
    <w:basedOn w:val="1"/>
    <w:link w:val="23"/>
    <w:semiHidden/>
    <w:qFormat/>
    <w:uiPriority w:val="99"/>
    <w:pPr>
      <w:jc w:val="left"/>
    </w:pPr>
  </w:style>
  <w:style w:type="paragraph" w:styleId="7">
    <w:name w:val="Body Text Indent"/>
    <w:basedOn w:val="1"/>
    <w:link w:val="25"/>
    <w:qFormat/>
    <w:uiPriority w:val="99"/>
    <w:pPr>
      <w:spacing w:beforeLines="50" w:after="120" w:line="240" w:lineRule="atLeast"/>
      <w:ind w:firstLine="420" w:firstLineChars="200"/>
    </w:pPr>
    <w:rPr>
      <w:rFonts w:ascii="宋体" w:cs="宋体"/>
    </w:rPr>
  </w:style>
  <w:style w:type="paragraph" w:styleId="8">
    <w:name w:val="toc 3"/>
    <w:basedOn w:val="1"/>
    <w:next w:val="1"/>
    <w:qFormat/>
    <w:uiPriority w:val="39"/>
    <w:pPr>
      <w:tabs>
        <w:tab w:val="right" w:leader="dot" w:pos="9072"/>
      </w:tabs>
      <w:adjustRightInd w:val="0"/>
      <w:snapToGrid w:val="0"/>
      <w:spacing w:line="360" w:lineRule="auto"/>
    </w:pPr>
    <w:rPr>
      <w:rFonts w:ascii="宋体" w:hAnsi="宋体" w:cs="宋体"/>
      <w:color w:val="000000"/>
      <w:kern w:val="0"/>
      <w:sz w:val="24"/>
      <w:szCs w:val="24"/>
    </w:rPr>
  </w:style>
  <w:style w:type="paragraph" w:styleId="9">
    <w:name w:val="Plain Text"/>
    <w:basedOn w:val="1"/>
    <w:link w:val="26"/>
    <w:uiPriority w:val="99"/>
    <w:rPr>
      <w:rFonts w:ascii="宋体" w:hAnsi="Courier New" w:cs="宋体"/>
    </w:rPr>
  </w:style>
  <w:style w:type="paragraph" w:styleId="10">
    <w:name w:val="Balloon Text"/>
    <w:basedOn w:val="1"/>
    <w:link w:val="27"/>
    <w:semiHidden/>
    <w:qFormat/>
    <w:uiPriority w:val="99"/>
    <w:rPr>
      <w:sz w:val="18"/>
      <w:szCs w:val="18"/>
    </w:rPr>
  </w:style>
  <w:style w:type="paragraph" w:styleId="11">
    <w:name w:val="footer"/>
    <w:basedOn w:val="1"/>
    <w:link w:val="2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qFormat/>
    <w:uiPriority w:val="39"/>
    <w:pPr>
      <w:tabs>
        <w:tab w:val="right" w:leader="dot" w:pos="9060"/>
      </w:tabs>
      <w:spacing w:line="540" w:lineRule="auto"/>
    </w:pPr>
    <w:rPr>
      <w:rFonts w:ascii="Calibri" w:hAnsi="Calibri" w:cs="Calibri"/>
    </w:rPr>
  </w:style>
  <w:style w:type="paragraph" w:styleId="14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15">
    <w:name w:val="Normal (Web)"/>
    <w:basedOn w:val="1"/>
    <w:uiPriority w:val="99"/>
    <w:rPr>
      <w:sz w:val="24"/>
      <w:szCs w:val="24"/>
    </w:rPr>
  </w:style>
  <w:style w:type="character" w:styleId="17">
    <w:name w:val="Strong"/>
    <w:basedOn w:val="16"/>
    <w:qFormat/>
    <w:locked/>
    <w:uiPriority w:val="99"/>
    <w:rPr>
      <w:b/>
      <w:bCs/>
    </w:rPr>
  </w:style>
  <w:style w:type="character" w:styleId="18">
    <w:name w:val="page number"/>
    <w:basedOn w:val="16"/>
    <w:uiPriority w:val="99"/>
  </w:style>
  <w:style w:type="character" w:styleId="19">
    <w:name w:val="Hyperlink"/>
    <w:basedOn w:val="16"/>
    <w:uiPriority w:val="99"/>
    <w:rPr>
      <w:color w:val="0000FF"/>
      <w:u w:val="single"/>
    </w:rPr>
  </w:style>
  <w:style w:type="character" w:styleId="20">
    <w:name w:val="annotation reference"/>
    <w:basedOn w:val="16"/>
    <w:semiHidden/>
    <w:qFormat/>
    <w:uiPriority w:val="99"/>
    <w:rPr>
      <w:sz w:val="21"/>
      <w:szCs w:val="21"/>
    </w:rPr>
  </w:style>
  <w:style w:type="character" w:customStyle="1" w:styleId="22">
    <w:name w:val="Heading 3 Char"/>
    <w:basedOn w:val="16"/>
    <w:link w:val="4"/>
    <w:semiHidden/>
    <w:qFormat/>
    <w:uiPriority w:val="9"/>
    <w:rPr>
      <w:b/>
      <w:bCs/>
      <w:sz w:val="32"/>
      <w:szCs w:val="32"/>
    </w:rPr>
  </w:style>
  <w:style w:type="character" w:customStyle="1" w:styleId="23">
    <w:name w:val="批注文字 Char"/>
    <w:basedOn w:val="16"/>
    <w:link w:val="6"/>
    <w:qFormat/>
    <w:locked/>
    <w:uiPriority w:val="99"/>
    <w:rPr>
      <w:kern w:val="2"/>
      <w:sz w:val="24"/>
      <w:szCs w:val="24"/>
    </w:rPr>
  </w:style>
  <w:style w:type="character" w:customStyle="1" w:styleId="24">
    <w:name w:val="批注主题 Char"/>
    <w:basedOn w:val="23"/>
    <w:link w:val="5"/>
    <w:qFormat/>
    <w:locked/>
    <w:uiPriority w:val="99"/>
    <w:rPr>
      <w:b/>
      <w:bCs/>
    </w:rPr>
  </w:style>
  <w:style w:type="character" w:customStyle="1" w:styleId="25">
    <w:name w:val="正文文本缩进 Char"/>
    <w:basedOn w:val="16"/>
    <w:link w:val="7"/>
    <w:semiHidden/>
    <w:uiPriority w:val="99"/>
    <w:rPr>
      <w:szCs w:val="21"/>
    </w:rPr>
  </w:style>
  <w:style w:type="character" w:customStyle="1" w:styleId="26">
    <w:name w:val="纯文本 Char"/>
    <w:basedOn w:val="16"/>
    <w:link w:val="9"/>
    <w:locked/>
    <w:uiPriority w:val="99"/>
    <w:rPr>
      <w:rFonts w:ascii="宋体" w:hAnsi="Courier New" w:cs="宋体"/>
      <w:kern w:val="2"/>
      <w:sz w:val="21"/>
      <w:szCs w:val="21"/>
    </w:rPr>
  </w:style>
  <w:style w:type="character" w:customStyle="1" w:styleId="27">
    <w:name w:val="批注框文本 Char"/>
    <w:basedOn w:val="16"/>
    <w:link w:val="10"/>
    <w:semiHidden/>
    <w:uiPriority w:val="99"/>
    <w:rPr>
      <w:sz w:val="0"/>
      <w:szCs w:val="0"/>
    </w:rPr>
  </w:style>
  <w:style w:type="character" w:customStyle="1" w:styleId="28">
    <w:name w:val="页脚 Char"/>
    <w:basedOn w:val="16"/>
    <w:link w:val="11"/>
    <w:uiPriority w:val="99"/>
    <w:rPr>
      <w:sz w:val="18"/>
      <w:szCs w:val="18"/>
    </w:rPr>
  </w:style>
  <w:style w:type="character" w:customStyle="1" w:styleId="29">
    <w:name w:val="页眉 Char"/>
    <w:basedOn w:val="16"/>
    <w:link w:val="12"/>
    <w:uiPriority w:val="99"/>
    <w:rPr>
      <w:sz w:val="18"/>
      <w:szCs w:val="18"/>
    </w:rPr>
  </w:style>
  <w:style w:type="paragraph" w:customStyle="1" w:styleId="30">
    <w:name w:val="Char Char Char Char Char Char Char Char Char Char Char Char Char Char Char Char"/>
    <w:basedOn w:val="1"/>
    <w:qFormat/>
    <w:uiPriority w:val="99"/>
    <w:pPr>
      <w:tabs>
        <w:tab w:val="left" w:pos="360"/>
      </w:tabs>
      <w:ind w:firstLine="420" w:firstLineChars="150"/>
    </w:pPr>
    <w:rPr>
      <w:rFonts w:ascii="Arial" w:hAnsi="Arial" w:cs="Arial"/>
      <w:sz w:val="20"/>
      <w:szCs w:val="20"/>
    </w:rPr>
  </w:style>
  <w:style w:type="paragraph" w:customStyle="1" w:styleId="31">
    <w:name w:val="默认段落字体 Para Char"/>
    <w:basedOn w:val="1"/>
    <w:uiPriority w:val="99"/>
    <w:rPr>
      <w:sz w:val="24"/>
      <w:szCs w:val="24"/>
    </w:rPr>
  </w:style>
  <w:style w:type="paragraph" w:customStyle="1" w:styleId="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33">
    <w:name w:val="无间隔1"/>
    <w:qFormat/>
    <w:uiPriority w:val="1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34">
    <w:name w:val="无间隔2"/>
    <w:qFormat/>
    <w:uiPriority w:val="1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customStyle="1" w:styleId="35">
    <w:name w:val="访问过的超链接"/>
    <w:qFormat/>
    <w:uiPriority w:val="99"/>
    <w:rPr>
      <w:color w:val="800080"/>
      <w:u w:val="single"/>
    </w:rPr>
  </w:style>
  <w:style w:type="paragraph" w:customStyle="1" w:styleId="36">
    <w:name w:val="无间隔3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customStyle="1" w:styleId="37">
    <w:name w:val="标题 3 Char"/>
    <w:link w:val="4"/>
    <w:locked/>
    <w:uiPriority w:val="99"/>
    <w:rPr>
      <w:rFonts w:eastAsia="宋体"/>
      <w:b/>
      <w:bCs/>
      <w:kern w:val="2"/>
      <w:sz w:val="32"/>
      <w:szCs w:val="32"/>
      <w:lang w:val="en-US" w:eastAsia="zh-CN"/>
    </w:rPr>
  </w:style>
  <w:style w:type="paragraph" w:customStyle="1" w:styleId="38">
    <w:name w:val="Char Char Char Char"/>
    <w:basedOn w:val="1"/>
    <w:uiPriority w:val="99"/>
  </w:style>
  <w:style w:type="character" w:customStyle="1" w:styleId="39">
    <w:name w:val="标题 1 Char"/>
    <w:basedOn w:val="16"/>
    <w:link w:val="2"/>
    <w:uiPriority w:val="0"/>
    <w:rPr>
      <w:b/>
      <w:bCs/>
      <w:kern w:val="44"/>
      <w:sz w:val="44"/>
      <w:szCs w:val="44"/>
    </w:rPr>
  </w:style>
  <w:style w:type="paragraph" w:customStyle="1" w:styleId="40">
    <w:name w:val="TOC 标题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41">
    <w:name w:val="标题 2 Char"/>
    <w:basedOn w:val="16"/>
    <w:link w:val="3"/>
    <w:semiHidden/>
    <w:uiPriority w:val="0"/>
    <w:rPr>
      <w:rFonts w:ascii="Cambria" w:hAnsi="Cambria" w:eastAsia="宋体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8433"/>
    <customShpInfo spid="_x0000_s1040"/>
    <customShpInfo spid="_x0000_s1037"/>
    <customShpInfo spid="_x0000_s1036"/>
    <customShpInfo spid="_x0000_s103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26ABE1-C085-4F29-B726-F77050091F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北京三星九千认证中心</Company>
  <Pages>6</Pages>
  <Words>447</Words>
  <Characters>2550</Characters>
  <Lines>21</Lines>
  <Paragraphs>5</Paragraphs>
  <ScaleCrop>false</ScaleCrop>
  <LinksUpToDate>false</LinksUpToDate>
  <CharactersWithSpaces>2992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2015-06-14T04:44:00Z</dcterms:created>
  <dc:creator>cg</dc:creator>
  <cp:lastModifiedBy>qutao</cp:lastModifiedBy>
  <cp:lastPrinted>2012-02-01T03:53:00Z</cp:lastPrinted>
  <dcterms:modified xsi:type="dcterms:W3CDTF">2016-12-13T06:15:11Z</dcterms:modified>
  <dc:title>管理体系一阶段审核报告</dc:title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