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360" w:lineRule="auto"/>
        <w:jc w:val="center"/>
        <w:rPr>
          <w:rFonts w:ascii="宋体e眠副浡渀." w:eastAsia="宋体e眠副浡渀." w:cs="宋体e眠副浡渀."/>
          <w:b/>
          <w:color w:val="000000" w:themeColor="text1"/>
        </w:rPr>
      </w:pPr>
    </w:p>
    <w:p>
      <w:pPr>
        <w:spacing w:before="0" w:after="0" w:line="360" w:lineRule="auto"/>
        <w:jc w:val="center"/>
        <w:rPr>
          <w:rFonts w:ascii="宋体e眠副浡渀." w:eastAsia="宋体e眠副浡渀." w:cs="宋体e眠副浡渀."/>
          <w:b/>
          <w:color w:val="000000" w:themeColor="text1"/>
          <w:sz w:val="36"/>
          <w:szCs w:val="36"/>
        </w:rPr>
      </w:pPr>
    </w:p>
    <w:p>
      <w:pPr>
        <w:spacing w:before="0" w:after="0" w:line="360" w:lineRule="auto"/>
        <w:jc w:val="center"/>
        <w:rPr>
          <w:rFonts w:cs="宋体"/>
          <w:b/>
          <w:bCs/>
          <w:color w:val="000000" w:themeColor="text1"/>
          <w:sz w:val="32"/>
          <w:szCs w:val="32"/>
        </w:rPr>
      </w:pPr>
      <w:r>
        <w:rPr>
          <w:rFonts w:hint="eastAsia" w:ascii="宋体e眠副浡渀." w:eastAsia="宋体e眠副浡渀." w:cs="宋体e眠副浡渀."/>
          <w:b/>
          <w:color w:val="000000" w:themeColor="text1"/>
          <w:sz w:val="32"/>
          <w:szCs w:val="32"/>
        </w:rPr>
        <w:t xml:space="preserve">不 予 受 理 </w:t>
      </w:r>
      <w:r>
        <w:rPr>
          <w:rFonts w:hint="eastAsia" w:cs="宋体"/>
          <w:b/>
          <w:bCs/>
          <w:color w:val="000000" w:themeColor="text1"/>
          <w:sz w:val="32"/>
          <w:szCs w:val="32"/>
        </w:rPr>
        <w:t>通 知 书</w:t>
      </w:r>
    </w:p>
    <w:p>
      <w:pPr>
        <w:spacing w:before="0" w:after="0" w:line="360" w:lineRule="auto"/>
        <w:jc w:val="center"/>
        <w:rPr>
          <w:rFonts w:cs="Times New Roman"/>
          <w:b/>
          <w:bCs/>
          <w:color w:val="000000" w:themeColor="text1"/>
        </w:rPr>
      </w:pPr>
      <w:r>
        <w:rPr>
          <w:rFonts w:hint="eastAsia" w:cs="宋体"/>
          <w:b/>
          <w:bCs/>
          <w:color w:val="000000" w:themeColor="text1"/>
        </w:rPr>
        <w:t>文号：</w:t>
      </w:r>
    </w:p>
    <w:p>
      <w:pPr>
        <w:spacing w:before="240" w:afterLines="50" w:line="480" w:lineRule="auto"/>
        <w:ind w:firstLine="310" w:firstLineChars="147"/>
        <w:rPr>
          <w:rFonts w:hint="eastAsia" w:cs="宋体"/>
          <w:b/>
          <w:bCs/>
          <w:color w:val="000000" w:themeColor="text1"/>
        </w:rPr>
      </w:pPr>
    </w:p>
    <w:p>
      <w:pPr>
        <w:spacing w:before="240" w:afterLines="50" w:line="480" w:lineRule="auto"/>
        <w:ind w:firstLine="309" w:firstLineChars="147"/>
        <w:rPr>
          <w:rFonts w:cs="Times New Roman" w:asciiTheme="minorEastAsia" w:hAnsiTheme="minorEastAsia" w:eastAsiaTheme="minorEastAsia"/>
          <w:bCs/>
        </w:rPr>
      </w:pPr>
      <w:r>
        <w:rPr>
          <w:rFonts w:hint="eastAsia" w:cs="宋体" w:asciiTheme="minorEastAsia" w:hAnsiTheme="minorEastAsia" w:eastAsiaTheme="minorEastAsia"/>
          <w:bCs/>
          <w:u w:val="single"/>
        </w:rPr>
        <w:t xml:space="preserve">                        </w:t>
      </w:r>
      <w:r>
        <w:rPr>
          <w:rFonts w:hint="eastAsia" w:cs="Times New Roman" w:asciiTheme="minorEastAsia" w:hAnsiTheme="minorEastAsia" w:eastAsiaTheme="minorEastAsia"/>
          <w:bCs/>
        </w:rPr>
        <w:t xml:space="preserve"> ：                 </w:t>
      </w:r>
    </w:p>
    <w:p>
      <w:pPr>
        <w:autoSpaceDE w:val="0"/>
        <w:autoSpaceDN w:val="0"/>
        <w:adjustRightInd w:val="0"/>
        <w:spacing w:after="155" w:line="480" w:lineRule="auto"/>
        <w:ind w:firstLine="420" w:firstLineChars="200"/>
        <w:jc w:val="left"/>
        <w:rPr>
          <w:rFonts w:cs="宋体" w:asciiTheme="minorEastAsia" w:hAnsiTheme="minorEastAsia" w:eastAsiaTheme="minorEastAsia"/>
          <w:color w:val="000000" w:themeColor="text1"/>
          <w:kern w:val="0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</w:rPr>
        <w:t>你单位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color w:val="000000" w:themeColor="text1"/>
          <w:kern w:val="0"/>
        </w:rPr>
        <w:t>提交的社会组织评估申请及申请材料，经审查，存在</w:t>
      </w:r>
      <w:r>
        <w:rPr>
          <w:rFonts w:hint="eastAsia" w:cs="Arial" w:asciiTheme="minorEastAsia" w:hAnsiTheme="minorEastAsia" w:eastAsiaTheme="minorEastAsia"/>
          <w:color w:val="000000" w:themeColor="text1"/>
        </w:rPr>
        <w:t>《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</w:rPr>
        <w:t>社会组织评估管理办法》（民政部令第</w:t>
      </w:r>
      <w:r>
        <w:rPr>
          <w:rFonts w:asciiTheme="minorEastAsia" w:hAnsiTheme="minorEastAsia" w:eastAsiaTheme="minorEastAsia"/>
          <w:color w:val="000000" w:themeColor="text1"/>
          <w:kern w:val="0"/>
        </w:rPr>
        <w:t>39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</w:rPr>
        <w:t>号）的下列不予受理的情形：</w:t>
      </w:r>
    </w:p>
    <w:p>
      <w:pPr>
        <w:autoSpaceDE w:val="0"/>
        <w:autoSpaceDN w:val="0"/>
        <w:adjustRightInd w:val="0"/>
        <w:spacing w:after="155" w:line="480" w:lineRule="auto"/>
        <w:ind w:firstLine="420" w:firstLineChars="200"/>
        <w:jc w:val="left"/>
        <w:rPr>
          <w:rFonts w:cs="宋体" w:asciiTheme="minorEastAsia" w:hAnsiTheme="minorEastAsia" w:eastAsiaTheme="minorEastAsia"/>
          <w:color w:val="000000" w:themeColor="text1"/>
          <w:kern w:val="0"/>
        </w:rPr>
      </w:pPr>
    </w:p>
    <w:p>
      <w:pPr>
        <w:autoSpaceDE w:val="0"/>
        <w:autoSpaceDN w:val="0"/>
        <w:adjustRightInd w:val="0"/>
        <w:spacing w:after="155" w:line="480" w:lineRule="auto"/>
        <w:ind w:firstLine="420" w:firstLineChars="200"/>
        <w:jc w:val="left"/>
        <w:rPr>
          <w:rFonts w:cs="宋体" w:asciiTheme="minorEastAsia" w:hAnsiTheme="minorEastAsia" w:eastAsiaTheme="minorEastAsia"/>
          <w:color w:val="000000" w:themeColor="text1"/>
          <w:kern w:val="0"/>
        </w:rPr>
      </w:pPr>
      <w:r>
        <w:rPr>
          <w:rFonts w:hint="eastAsia" w:cs="Arial" w:asciiTheme="minorEastAsia" w:hAnsiTheme="minorEastAsia" w:eastAsiaTheme="minorEastAsia"/>
          <w:color w:val="000000" w:themeColor="text1"/>
        </w:rPr>
        <w:t>根据《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</w:rPr>
        <w:t>社会组织评估管理办法》第   条的规定，决定不予受理。</w:t>
      </w:r>
    </w:p>
    <w:p>
      <w:pPr>
        <w:pStyle w:val="13"/>
        <w:shd w:val="clear" w:color="auto" w:fill="FFFFFF"/>
        <w:spacing w:before="0" w:beforeAutospacing="0" w:after="0" w:afterAutospacing="0"/>
        <w:rPr>
          <w:color w:val="323232"/>
          <w:sz w:val="21"/>
          <w:szCs w:val="21"/>
        </w:rPr>
      </w:pPr>
    </w:p>
    <w:p>
      <w:pPr>
        <w:pStyle w:val="13"/>
        <w:shd w:val="clear" w:color="auto" w:fill="FFFFFF"/>
        <w:spacing w:before="0" w:beforeAutospacing="0" w:after="0" w:afterAutospacing="0"/>
        <w:rPr>
          <w:color w:val="323232"/>
          <w:sz w:val="21"/>
          <w:szCs w:val="21"/>
        </w:rPr>
      </w:pPr>
      <w:r>
        <w:rPr>
          <w:color w:val="323232"/>
          <w:sz w:val="21"/>
          <w:szCs w:val="21"/>
        </w:rPr>
        <w:t> </w:t>
      </w:r>
    </w:p>
    <w:p>
      <w:pPr>
        <w:pStyle w:val="13"/>
        <w:shd w:val="clear" w:color="auto" w:fill="FFFFFF"/>
        <w:spacing w:before="0" w:beforeAutospacing="0" w:after="0" w:afterAutospacing="0"/>
        <w:rPr>
          <w:color w:val="323232"/>
          <w:spacing w:val="-16"/>
          <w:sz w:val="21"/>
          <w:szCs w:val="21"/>
        </w:rPr>
      </w:pPr>
      <w:r>
        <w:rPr>
          <w:rFonts w:hint="eastAsia"/>
          <w:color w:val="323232"/>
          <w:spacing w:val="-16"/>
          <w:sz w:val="21"/>
          <w:szCs w:val="21"/>
        </w:rPr>
        <w:t>特此通知</w:t>
      </w:r>
    </w:p>
    <w:p>
      <w:pPr>
        <w:pStyle w:val="13"/>
        <w:shd w:val="clear" w:color="auto" w:fill="FFFFFF"/>
        <w:spacing w:before="0" w:beforeAutospacing="0" w:after="0" w:afterAutospacing="0"/>
        <w:rPr>
          <w:color w:val="323232"/>
          <w:spacing w:val="-24"/>
          <w:sz w:val="21"/>
          <w:szCs w:val="21"/>
        </w:rPr>
      </w:pPr>
      <w:r>
        <w:rPr>
          <w:rFonts w:hint="eastAsia"/>
          <w:color w:val="323232"/>
          <w:spacing w:val="-24"/>
          <w:sz w:val="21"/>
          <w:szCs w:val="21"/>
        </w:rPr>
        <w:t>  </w:t>
      </w:r>
    </w:p>
    <w:p>
      <w:pPr>
        <w:pStyle w:val="13"/>
        <w:shd w:val="clear" w:color="auto" w:fill="FFFFFF"/>
        <w:spacing w:before="0" w:beforeAutospacing="0" w:after="0" w:afterAutospacing="0"/>
        <w:rPr>
          <w:color w:val="323232"/>
          <w:sz w:val="21"/>
          <w:szCs w:val="21"/>
        </w:rPr>
      </w:pPr>
      <w:r>
        <w:rPr>
          <w:color w:val="323232"/>
          <w:sz w:val="21"/>
          <w:szCs w:val="21"/>
        </w:rPr>
        <w:t> </w:t>
      </w:r>
    </w:p>
    <w:p>
      <w:pPr>
        <w:pStyle w:val="13"/>
        <w:shd w:val="clear" w:color="auto" w:fill="FFFFFF"/>
        <w:spacing w:before="0" w:beforeAutospacing="0" w:after="0" w:afterAutospacing="0"/>
        <w:rPr>
          <w:color w:val="323232"/>
          <w:spacing w:val="-9"/>
          <w:sz w:val="21"/>
          <w:szCs w:val="21"/>
        </w:rPr>
      </w:pPr>
      <w:r>
        <w:rPr>
          <w:rFonts w:hint="eastAsia"/>
          <w:color w:val="323232"/>
          <w:spacing w:val="-9"/>
          <w:sz w:val="21"/>
          <w:szCs w:val="21"/>
        </w:rPr>
        <w:t>联系人及联系方式：</w:t>
      </w:r>
    </w:p>
    <w:p>
      <w:pPr>
        <w:pStyle w:val="13"/>
        <w:shd w:val="clear" w:color="auto" w:fill="FFFFFF"/>
        <w:spacing w:before="0" w:beforeAutospacing="0" w:after="0" w:afterAutospacing="0"/>
        <w:ind w:firstLine="5820" w:firstLineChars="3000"/>
        <w:rPr>
          <w:color w:val="323232"/>
          <w:spacing w:val="-8"/>
          <w:sz w:val="21"/>
          <w:szCs w:val="21"/>
        </w:rPr>
      </w:pPr>
    </w:p>
    <w:p>
      <w:pPr>
        <w:pStyle w:val="13"/>
        <w:shd w:val="clear" w:color="auto" w:fill="FFFFFF"/>
        <w:spacing w:before="0" w:beforeAutospacing="0" w:after="0" w:afterAutospacing="0"/>
        <w:ind w:firstLine="5820" w:firstLineChars="3000"/>
        <w:rPr>
          <w:color w:val="323232"/>
          <w:spacing w:val="-8"/>
          <w:sz w:val="21"/>
          <w:szCs w:val="21"/>
        </w:rPr>
      </w:pPr>
    </w:p>
    <w:p>
      <w:pPr>
        <w:pStyle w:val="13"/>
        <w:shd w:val="clear" w:color="auto" w:fill="FFFFFF"/>
        <w:spacing w:before="0" w:beforeAutospacing="0" w:after="0" w:afterAutospacing="0"/>
        <w:rPr>
          <w:color w:val="323232"/>
          <w:spacing w:val="-6"/>
          <w:sz w:val="21"/>
          <w:szCs w:val="21"/>
        </w:rPr>
      </w:pPr>
      <w:r>
        <w:rPr>
          <w:rFonts w:hint="eastAsia"/>
          <w:color w:val="323232"/>
          <w:spacing w:val="-6"/>
          <w:sz w:val="21"/>
          <w:szCs w:val="21"/>
        </w:rPr>
        <w:t>    </w:t>
      </w:r>
    </w:p>
    <w:p>
      <w:pPr>
        <w:pStyle w:val="13"/>
        <w:shd w:val="clear" w:color="auto" w:fill="FFFFFF"/>
        <w:spacing w:before="0" w:beforeAutospacing="0" w:after="0" w:afterAutospacing="0"/>
        <w:rPr>
          <w:color w:val="323232"/>
          <w:spacing w:val="-6"/>
          <w:sz w:val="21"/>
          <w:szCs w:val="21"/>
        </w:rPr>
      </w:pPr>
      <w:r>
        <w:rPr>
          <w:rFonts w:hint="eastAsia"/>
          <w:color w:val="323232"/>
          <w:spacing w:val="-6"/>
          <w:sz w:val="21"/>
          <w:szCs w:val="21"/>
        </w:rPr>
        <w:t xml:space="preserve">                                                                  </w:t>
      </w:r>
    </w:p>
    <w:p>
      <w:pPr>
        <w:autoSpaceDE w:val="0"/>
        <w:autoSpaceDN w:val="0"/>
        <w:adjustRightInd w:val="0"/>
        <w:spacing w:after="155" w:line="240" w:lineRule="auto"/>
        <w:ind w:firstLine="420" w:firstLineChars="200"/>
        <w:jc w:val="left"/>
        <w:rPr>
          <w:rFonts w:cs="宋体" w:asciiTheme="minorEastAsia" w:hAnsiTheme="minorEastAsia" w:eastAsiaTheme="minorEastAsia"/>
          <w:color w:val="000000" w:themeColor="text1"/>
        </w:rPr>
      </w:pPr>
      <w:r>
        <w:rPr>
          <w:rFonts w:hint="eastAsia" w:cs="宋体" w:asciiTheme="minorEastAsia" w:hAnsiTheme="minorEastAsia" w:eastAsiaTheme="minorEastAsia"/>
          <w:color w:val="000000" w:themeColor="text1"/>
        </w:rPr>
        <w:t xml:space="preserve">                                                           年   月   日</w:t>
      </w:r>
    </w:p>
    <w:p>
      <w:pPr>
        <w:pStyle w:val="13"/>
        <w:shd w:val="clear" w:color="auto" w:fill="FFFFFF"/>
        <w:spacing w:before="0" w:beforeAutospacing="0" w:after="0" w:afterAutospacing="0"/>
        <w:rPr>
          <w:color w:val="323232"/>
          <w:sz w:val="21"/>
          <w:szCs w:val="21"/>
        </w:rPr>
      </w:pPr>
      <w:r>
        <w:rPr>
          <w:color w:val="323232"/>
          <w:sz w:val="21"/>
          <w:szCs w:val="21"/>
        </w:rPr>
        <w:t> </w:t>
      </w:r>
    </w:p>
    <w:p>
      <w:pPr>
        <w:pStyle w:val="13"/>
        <w:shd w:val="clear" w:color="auto" w:fill="FFFFFF"/>
        <w:spacing w:before="0" w:beforeAutospacing="0" w:after="0" w:afterAutospacing="0"/>
        <w:rPr>
          <w:color w:val="323232"/>
          <w:sz w:val="21"/>
          <w:szCs w:val="21"/>
        </w:rPr>
      </w:pPr>
      <w:r>
        <w:rPr>
          <w:color w:val="323232"/>
          <w:sz w:val="21"/>
          <w:szCs w:val="21"/>
        </w:rPr>
        <w:t> </w:t>
      </w:r>
    </w:p>
    <w:p>
      <w:pPr>
        <w:autoSpaceDE w:val="0"/>
        <w:autoSpaceDN w:val="0"/>
        <w:adjustRightInd w:val="0"/>
        <w:spacing w:after="155" w:line="360" w:lineRule="auto"/>
        <w:ind w:firstLine="420" w:firstLineChars="200"/>
        <w:jc w:val="left"/>
        <w:rPr>
          <w:rFonts w:cs="宋体" w:asciiTheme="minorEastAsia" w:hAnsiTheme="minorEastAsia" w:eastAsiaTheme="minorEastAsia"/>
          <w:color w:val="000000" w:themeColor="text1"/>
        </w:rPr>
      </w:pPr>
    </w:p>
    <w:sectPr>
      <w:headerReference r:id="rId3" w:type="default"/>
      <w:footerReference r:id="rId4" w:type="default"/>
      <w:pgSz w:w="11906" w:h="16838"/>
      <w:pgMar w:top="1021" w:right="1588" w:bottom="1077" w:left="1588" w:header="964" w:footer="624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宋体e眠副浡渀.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thinThickSmallGap" w:color="auto" w:sz="12" w:space="1"/>
      </w:pBdr>
      <w:jc w:val="left"/>
      <w:rPr>
        <w:rFonts w:cs="Times New Roman"/>
      </w:rPr>
    </w:pPr>
  </w:p>
  <w:p>
    <w:pPr>
      <w:pStyle w:val="3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thinThickSmallGap" w:color="auto" w:sz="24" w:space="0"/>
      </w:pBdr>
      <w:tabs>
        <w:tab w:val="right" w:pos="8312"/>
        <w:tab w:val="center" w:pos="8789"/>
      </w:tabs>
      <w:snapToGrid w:val="0"/>
      <w:spacing w:line="300" w:lineRule="exact"/>
      <w:jc w:val="left"/>
      <w:rPr>
        <w:rFonts w:ascii="黑体" w:eastAsia="黑体" w:cs="黑体"/>
        <w:b/>
        <w:bCs/>
      </w:rPr>
    </w:pPr>
    <w:r>
      <w:pict>
        <v:rect id="_x0000_s4097" o:spid="_x0000_s4097" o:spt="1" style="position:absolute;left:0pt;margin-left:351.75pt;margin-top:-8.1pt;height:36.4pt;width:83.1pt;z-index:-1024;mso-width-relative:page;mso-height-relative:page;" coordsize="21600,21600">
          <v:path/>
          <v:fill focussize="0,0"/>
          <v:stroke/>
          <v:imagedata o:title=""/>
          <o:lock v:ext="edit"/>
          <v:textbox>
            <w:txbxContent>
              <w:p>
                <w:pPr>
                  <w:pBdr>
                    <w:bottom w:val="single" w:color="auto" w:sz="4" w:space="0"/>
                  </w:pBdr>
                  <w:spacing w:before="0" w:after="0" w:line="280" w:lineRule="exact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hint="eastAsia" w:hAnsi="宋体" w:cs="宋体"/>
                    <w:sz w:val="22"/>
                    <w:szCs w:val="22"/>
                  </w:rPr>
                  <w:t>版本号</w:t>
                </w:r>
                <w:r>
                  <w:rPr>
                    <w:rFonts w:ascii="Times New Roman" w:hAnsi="Times New Roman" w:cs="Times New Roman"/>
                    <w:sz w:val="22"/>
                    <w:szCs w:val="22"/>
                  </w:rPr>
                  <w:t xml:space="preserve">A/0  </w:t>
                </w:r>
              </w:p>
              <w:p>
                <w:pPr>
                  <w:adjustRightInd w:val="0"/>
                  <w:snapToGrid w:val="0"/>
                  <w:spacing w:before="0" w:after="0"/>
                  <w:jc w:val="center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>
                  <w:rPr>
                    <w:rFonts w:hint="eastAsia" w:ascii="Times New Roman" w:hAnsi="Times New Roman" w:cs="Times New Roman"/>
                    <w:sz w:val="22"/>
                    <w:szCs w:val="22"/>
                  </w:rPr>
                  <w:t>MCA</w:t>
                </w:r>
                <w:r>
                  <w:rPr>
                    <w:rFonts w:ascii="Times New Roman" w:hAnsi="Times New Roman" w:cs="Times New Roman"/>
                    <w:sz w:val="22"/>
                    <w:szCs w:val="22"/>
                  </w:rPr>
                  <w:t>/</w:t>
                </w:r>
                <w:r>
                  <w:rPr>
                    <w:rFonts w:hint="eastAsia" w:ascii="Times New Roman" w:hAnsi="Times New Roman" w:cs="Times New Roman"/>
                    <w:sz w:val="22"/>
                    <w:szCs w:val="22"/>
                  </w:rPr>
                  <w:t>SO</w:t>
                </w:r>
                <w:r>
                  <w:rPr>
                    <w:rFonts w:ascii="Times New Roman" w:hAnsi="Times New Roman" w:cs="Times New Roman"/>
                    <w:sz w:val="22"/>
                    <w:szCs w:val="22"/>
                  </w:rPr>
                  <w:t>-0</w:t>
                </w:r>
                <w:r>
                  <w:rPr>
                    <w:rFonts w:hint="eastAsia" w:ascii="Times New Roman" w:hAnsi="Times New Roman" w:cs="Times New Roman"/>
                    <w:sz w:val="22"/>
                    <w:szCs w:val="22"/>
                  </w:rPr>
                  <w:t>2</w:t>
                </w:r>
              </w:p>
            </w:txbxContent>
          </v:textbox>
        </v:rect>
      </w:pict>
    </w:r>
  </w:p>
  <w:p>
    <w:pPr>
      <w:pStyle w:val="5"/>
      <w:pBdr>
        <w:bottom w:val="thinThickSmallGap" w:color="auto" w:sz="24" w:space="0"/>
      </w:pBdr>
      <w:tabs>
        <w:tab w:val="right" w:pos="8312"/>
        <w:tab w:val="center" w:pos="8789"/>
      </w:tabs>
      <w:snapToGrid w:val="0"/>
      <w:spacing w:line="300" w:lineRule="exact"/>
      <w:jc w:val="left"/>
      <w:rPr>
        <w:rFonts w:ascii="黑体" w:eastAsia="黑体"/>
        <w:b/>
        <w:bCs/>
      </w:rPr>
    </w:pPr>
  </w:p>
  <w:p>
    <w:pPr>
      <w:pStyle w:val="5"/>
      <w:tabs>
        <w:tab w:val="right" w:pos="8312"/>
        <w:tab w:val="center" w:pos="8789"/>
      </w:tabs>
      <w:snapToGrid w:val="0"/>
      <w:jc w:val="left"/>
      <w:rPr>
        <w:rFonts w:ascii="黑体" w:eastAsia="黑体"/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155"/>
    <w:rsid w:val="00001F1C"/>
    <w:rsid w:val="000149AF"/>
    <w:rsid w:val="0001572D"/>
    <w:rsid w:val="0002399B"/>
    <w:rsid w:val="00043F4F"/>
    <w:rsid w:val="00051CD7"/>
    <w:rsid w:val="00052FA1"/>
    <w:rsid w:val="000964FD"/>
    <w:rsid w:val="000A388C"/>
    <w:rsid w:val="000B1AE4"/>
    <w:rsid w:val="000C74E0"/>
    <w:rsid w:val="000E0575"/>
    <w:rsid w:val="000E46F8"/>
    <w:rsid w:val="000E4C29"/>
    <w:rsid w:val="00102D6E"/>
    <w:rsid w:val="00125F97"/>
    <w:rsid w:val="00153DEC"/>
    <w:rsid w:val="001667DC"/>
    <w:rsid w:val="001676CC"/>
    <w:rsid w:val="00186242"/>
    <w:rsid w:val="00187198"/>
    <w:rsid w:val="00187550"/>
    <w:rsid w:val="001A01C4"/>
    <w:rsid w:val="001A0F15"/>
    <w:rsid w:val="001B488C"/>
    <w:rsid w:val="001B5F33"/>
    <w:rsid w:val="001C5C38"/>
    <w:rsid w:val="001C650F"/>
    <w:rsid w:val="001D1F06"/>
    <w:rsid w:val="001F5C88"/>
    <w:rsid w:val="0021621A"/>
    <w:rsid w:val="00235436"/>
    <w:rsid w:val="00241110"/>
    <w:rsid w:val="00251AE0"/>
    <w:rsid w:val="002533FD"/>
    <w:rsid w:val="002B78B4"/>
    <w:rsid w:val="002E7F6F"/>
    <w:rsid w:val="003271FA"/>
    <w:rsid w:val="00331834"/>
    <w:rsid w:val="00343442"/>
    <w:rsid w:val="003440F6"/>
    <w:rsid w:val="0034763C"/>
    <w:rsid w:val="003573B8"/>
    <w:rsid w:val="00371C6C"/>
    <w:rsid w:val="00376B66"/>
    <w:rsid w:val="00382A56"/>
    <w:rsid w:val="00392949"/>
    <w:rsid w:val="0039352D"/>
    <w:rsid w:val="00394E8C"/>
    <w:rsid w:val="00396A72"/>
    <w:rsid w:val="003B449D"/>
    <w:rsid w:val="003B52B6"/>
    <w:rsid w:val="003C4DAF"/>
    <w:rsid w:val="003D6D8E"/>
    <w:rsid w:val="004045E6"/>
    <w:rsid w:val="004048C5"/>
    <w:rsid w:val="004111C4"/>
    <w:rsid w:val="00413C7D"/>
    <w:rsid w:val="00416780"/>
    <w:rsid w:val="00423BA2"/>
    <w:rsid w:val="00467F5C"/>
    <w:rsid w:val="004775D1"/>
    <w:rsid w:val="004879F6"/>
    <w:rsid w:val="004903A9"/>
    <w:rsid w:val="0049235C"/>
    <w:rsid w:val="004A2F46"/>
    <w:rsid w:val="004B0EBC"/>
    <w:rsid w:val="004C2FB7"/>
    <w:rsid w:val="004C7155"/>
    <w:rsid w:val="004E6256"/>
    <w:rsid w:val="004F5FA2"/>
    <w:rsid w:val="00517348"/>
    <w:rsid w:val="00524FD8"/>
    <w:rsid w:val="005320B4"/>
    <w:rsid w:val="00547522"/>
    <w:rsid w:val="00547F46"/>
    <w:rsid w:val="00555FF4"/>
    <w:rsid w:val="005612A8"/>
    <w:rsid w:val="00594847"/>
    <w:rsid w:val="005A4587"/>
    <w:rsid w:val="005D3B68"/>
    <w:rsid w:val="005D7D6D"/>
    <w:rsid w:val="005E017B"/>
    <w:rsid w:val="005E17EE"/>
    <w:rsid w:val="005F1F64"/>
    <w:rsid w:val="00610C56"/>
    <w:rsid w:val="00623C91"/>
    <w:rsid w:val="00631901"/>
    <w:rsid w:val="00633E4C"/>
    <w:rsid w:val="00635DC9"/>
    <w:rsid w:val="00661362"/>
    <w:rsid w:val="00676A21"/>
    <w:rsid w:val="006A0249"/>
    <w:rsid w:val="006A6A88"/>
    <w:rsid w:val="006D1BC8"/>
    <w:rsid w:val="006E0022"/>
    <w:rsid w:val="006E6F3D"/>
    <w:rsid w:val="006F01EB"/>
    <w:rsid w:val="0070173E"/>
    <w:rsid w:val="00716FC6"/>
    <w:rsid w:val="00724881"/>
    <w:rsid w:val="007535B1"/>
    <w:rsid w:val="0075616F"/>
    <w:rsid w:val="00761746"/>
    <w:rsid w:val="00780D9E"/>
    <w:rsid w:val="00783E41"/>
    <w:rsid w:val="007A5DB7"/>
    <w:rsid w:val="007B0151"/>
    <w:rsid w:val="007C451D"/>
    <w:rsid w:val="007C5931"/>
    <w:rsid w:val="007C7AA5"/>
    <w:rsid w:val="007F157C"/>
    <w:rsid w:val="00836199"/>
    <w:rsid w:val="008717DB"/>
    <w:rsid w:val="00876B96"/>
    <w:rsid w:val="00881D9C"/>
    <w:rsid w:val="008934C1"/>
    <w:rsid w:val="008A52B7"/>
    <w:rsid w:val="008B2959"/>
    <w:rsid w:val="008C6464"/>
    <w:rsid w:val="008E0FB7"/>
    <w:rsid w:val="008E1DF7"/>
    <w:rsid w:val="0094432A"/>
    <w:rsid w:val="00952B22"/>
    <w:rsid w:val="009627A8"/>
    <w:rsid w:val="009916D7"/>
    <w:rsid w:val="00997BA4"/>
    <w:rsid w:val="009A1551"/>
    <w:rsid w:val="009A4C66"/>
    <w:rsid w:val="009B023A"/>
    <w:rsid w:val="009C165F"/>
    <w:rsid w:val="009D4D39"/>
    <w:rsid w:val="009D6773"/>
    <w:rsid w:val="009E5734"/>
    <w:rsid w:val="009E6BD5"/>
    <w:rsid w:val="00A00AA1"/>
    <w:rsid w:val="00A05859"/>
    <w:rsid w:val="00A06D86"/>
    <w:rsid w:val="00A46D2D"/>
    <w:rsid w:val="00A62639"/>
    <w:rsid w:val="00A649C0"/>
    <w:rsid w:val="00A65EE7"/>
    <w:rsid w:val="00A9045F"/>
    <w:rsid w:val="00AA1C25"/>
    <w:rsid w:val="00AA67AD"/>
    <w:rsid w:val="00AB7374"/>
    <w:rsid w:val="00AE6711"/>
    <w:rsid w:val="00AF3CF3"/>
    <w:rsid w:val="00B12D9A"/>
    <w:rsid w:val="00B156D4"/>
    <w:rsid w:val="00B331EC"/>
    <w:rsid w:val="00B4046A"/>
    <w:rsid w:val="00B70407"/>
    <w:rsid w:val="00B83B9B"/>
    <w:rsid w:val="00B916F7"/>
    <w:rsid w:val="00B96F9B"/>
    <w:rsid w:val="00BB2B26"/>
    <w:rsid w:val="00BD35C1"/>
    <w:rsid w:val="00C34F85"/>
    <w:rsid w:val="00C43733"/>
    <w:rsid w:val="00C474A8"/>
    <w:rsid w:val="00C57E17"/>
    <w:rsid w:val="00C74E67"/>
    <w:rsid w:val="00C81A9F"/>
    <w:rsid w:val="00C86C0D"/>
    <w:rsid w:val="00C94D68"/>
    <w:rsid w:val="00CC756F"/>
    <w:rsid w:val="00CE03B6"/>
    <w:rsid w:val="00CE533A"/>
    <w:rsid w:val="00CF490E"/>
    <w:rsid w:val="00D23B59"/>
    <w:rsid w:val="00D25702"/>
    <w:rsid w:val="00D2730B"/>
    <w:rsid w:val="00D309C2"/>
    <w:rsid w:val="00D45037"/>
    <w:rsid w:val="00D81971"/>
    <w:rsid w:val="00D845CD"/>
    <w:rsid w:val="00D91BF3"/>
    <w:rsid w:val="00DA2B49"/>
    <w:rsid w:val="00DA4FD5"/>
    <w:rsid w:val="00DC1BD6"/>
    <w:rsid w:val="00DD14BE"/>
    <w:rsid w:val="00DE156C"/>
    <w:rsid w:val="00DE52BB"/>
    <w:rsid w:val="00E045B0"/>
    <w:rsid w:val="00E17D86"/>
    <w:rsid w:val="00E46EDD"/>
    <w:rsid w:val="00E56CE0"/>
    <w:rsid w:val="00E660DB"/>
    <w:rsid w:val="00E978A3"/>
    <w:rsid w:val="00EB2DC1"/>
    <w:rsid w:val="00ED1749"/>
    <w:rsid w:val="00ED79FF"/>
    <w:rsid w:val="00EF0EE0"/>
    <w:rsid w:val="00F051C5"/>
    <w:rsid w:val="00F56296"/>
    <w:rsid w:val="00F66A2F"/>
    <w:rsid w:val="00F807C5"/>
    <w:rsid w:val="00F977C5"/>
    <w:rsid w:val="00FA65C7"/>
    <w:rsid w:val="00FB439E"/>
    <w:rsid w:val="00FB7658"/>
    <w:rsid w:val="0FB22F99"/>
    <w:rsid w:val="15B25EA5"/>
    <w:rsid w:val="1BA538D3"/>
    <w:rsid w:val="20791DB0"/>
    <w:rsid w:val="22FF033D"/>
    <w:rsid w:val="37503634"/>
    <w:rsid w:val="3EFE1167"/>
    <w:rsid w:val="4278399C"/>
    <w:rsid w:val="4E4C0585"/>
    <w:rsid w:val="51B0759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60" w:after="240" w:line="240" w:lineRule="exact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="0" w:after="0" w:line="240" w:lineRule="auto"/>
    </w:pPr>
    <w:rPr>
      <w:rFonts w:ascii="Times New Roman" w:hAnsi="Times New Roman" w:cs="Times New Roman"/>
      <w:sz w:val="24"/>
      <w:szCs w:val="24"/>
    </w:rPr>
  </w:style>
  <w:style w:type="table" w:styleId="8">
    <w:name w:val="Table Grid"/>
    <w:basedOn w:val="7"/>
    <w:qFormat/>
    <w:uiPriority w:val="99"/>
    <w:pPr>
      <w:jc w:val="both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6"/>
    <w:link w:val="2"/>
    <w:semiHidden/>
    <w:qFormat/>
    <w:locked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locked/>
    <w:uiPriority w:val="99"/>
    <w:rPr>
      <w:sz w:val="18"/>
      <w:szCs w:val="18"/>
    </w:rPr>
  </w:style>
  <w:style w:type="character" w:customStyle="1" w:styleId="11">
    <w:name w:val="页眉 Char"/>
    <w:basedOn w:val="6"/>
    <w:link w:val="4"/>
    <w:locked/>
    <w:uiPriority w:val="99"/>
    <w:rPr>
      <w:sz w:val="18"/>
      <w:szCs w:val="18"/>
    </w:rPr>
  </w:style>
  <w:style w:type="paragraph" w:customStyle="1" w:styleId="12">
    <w:name w:val="无间隔1"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3">
    <w:name w:val="reader-word-layer"/>
    <w:basedOn w:val="1"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wsc</Company>
  <Pages>1</Pages>
  <Words>49</Words>
  <Characters>283</Characters>
  <Lines>2</Lines>
  <Paragraphs>1</Paragraphs>
  <TotalTime>0</TotalTime>
  <ScaleCrop>false</ScaleCrop>
  <LinksUpToDate>false</LinksUpToDate>
  <CharactersWithSpaces>331</CharactersWithSpaces>
  <Application>WPS Office_10.1.0.5973_F1E327BC-269C-435d-A152-05C5408002CA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2015-06-09T01:15:00Z</dcterms:created>
  <dc:creator>王媛</dc:creator>
  <cp:lastModifiedBy>qutao</cp:lastModifiedBy>
  <cp:lastPrinted>2014-04-03T13:19:00Z</cp:lastPrinted>
  <dcterms:modified xsi:type="dcterms:W3CDTF">2016-10-25T00:39:37Z</dcterms:modified>
  <dc:title>审核通知书</dc:title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