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CED2" w14:textId="77777777" w:rsidR="00AB4B95" w:rsidRPr="00DC6B24" w:rsidRDefault="00AB4B95">
      <w:pPr>
        <w:ind w:firstLineChars="400" w:firstLine="840"/>
        <w:rPr>
          <w:rFonts w:ascii="仿宋" w:eastAsia="仿宋" w:hAnsi="仿宋" w:cs="宋体"/>
        </w:rPr>
      </w:pPr>
    </w:p>
    <w:p w14:paraId="4910FAA5" w14:textId="77777777" w:rsidR="00AB4B95" w:rsidRPr="00DC6B24" w:rsidRDefault="00AB4B95">
      <w:pPr>
        <w:autoSpaceDE w:val="0"/>
        <w:autoSpaceDN w:val="0"/>
        <w:adjustRightInd w:val="0"/>
        <w:jc w:val="center"/>
        <w:rPr>
          <w:rFonts w:ascii="仿宋" w:eastAsia="仿宋" w:hAnsi="仿宋" w:cs="宋体"/>
          <w:sz w:val="36"/>
          <w:szCs w:val="36"/>
        </w:rPr>
      </w:pPr>
    </w:p>
    <w:p w14:paraId="2B6C7A2A" w14:textId="77777777" w:rsidR="00AB4B95" w:rsidRPr="00DC6B24" w:rsidRDefault="00AB4B95">
      <w:pPr>
        <w:autoSpaceDE w:val="0"/>
        <w:autoSpaceDN w:val="0"/>
        <w:adjustRightInd w:val="0"/>
        <w:jc w:val="center"/>
        <w:rPr>
          <w:rFonts w:ascii="仿宋" w:eastAsia="仿宋" w:hAnsi="仿宋" w:cs="宋体"/>
          <w:sz w:val="36"/>
          <w:szCs w:val="36"/>
        </w:rPr>
      </w:pPr>
    </w:p>
    <w:p w14:paraId="7B975826" w14:textId="77777777" w:rsidR="00AB4B95" w:rsidRPr="00DC6B24" w:rsidRDefault="00AB4B95">
      <w:pPr>
        <w:autoSpaceDE w:val="0"/>
        <w:autoSpaceDN w:val="0"/>
        <w:adjustRightInd w:val="0"/>
        <w:jc w:val="center"/>
        <w:rPr>
          <w:rFonts w:ascii="仿宋" w:eastAsia="仿宋" w:hAnsi="仿宋" w:cs="宋体"/>
          <w:sz w:val="36"/>
          <w:szCs w:val="36"/>
        </w:rPr>
      </w:pPr>
    </w:p>
    <w:p w14:paraId="781DA12A" w14:textId="77777777" w:rsidR="00AB4B95" w:rsidRPr="00DC6B24" w:rsidRDefault="00AB4B95">
      <w:pPr>
        <w:autoSpaceDE w:val="0"/>
        <w:autoSpaceDN w:val="0"/>
        <w:adjustRightInd w:val="0"/>
        <w:jc w:val="center"/>
        <w:rPr>
          <w:rFonts w:ascii="仿宋" w:eastAsia="仿宋" w:hAnsi="仿宋" w:cs="宋体"/>
          <w:sz w:val="36"/>
          <w:szCs w:val="36"/>
        </w:rPr>
      </w:pPr>
    </w:p>
    <w:p w14:paraId="23BCAFBC" w14:textId="77777777" w:rsidR="00AB4B95" w:rsidRPr="00DC6B24" w:rsidRDefault="002E47BF">
      <w:pPr>
        <w:jc w:val="center"/>
        <w:rPr>
          <w:rFonts w:ascii="仿宋" w:eastAsia="仿宋" w:hAnsi="仿宋" w:cs="黑体"/>
          <w:b/>
          <w:spacing w:val="-12"/>
          <w:sz w:val="48"/>
          <w:szCs w:val="48"/>
        </w:rPr>
      </w:pPr>
      <w:r w:rsidRPr="00DC6B24">
        <w:rPr>
          <w:rFonts w:ascii="仿宋" w:eastAsia="仿宋" w:hAnsi="仿宋" w:cs="黑体" w:hint="eastAsia"/>
          <w:b/>
          <w:spacing w:val="-12"/>
          <w:sz w:val="48"/>
          <w:szCs w:val="48"/>
        </w:rPr>
        <w:t>《慈善组织捐赠合同指引》团体标准</w:t>
      </w:r>
    </w:p>
    <w:p w14:paraId="18AE934B" w14:textId="41E9B813" w:rsidR="00AB4B95" w:rsidRPr="00DC6B24" w:rsidRDefault="002E47BF">
      <w:pPr>
        <w:autoSpaceDE w:val="0"/>
        <w:autoSpaceDN w:val="0"/>
        <w:adjustRightInd w:val="0"/>
        <w:spacing w:beforeLines="100" w:before="312"/>
        <w:jc w:val="center"/>
        <w:rPr>
          <w:rFonts w:ascii="仿宋" w:eastAsia="仿宋" w:hAnsi="仿宋" w:cs="宋体"/>
          <w:b/>
          <w:sz w:val="36"/>
          <w:szCs w:val="36"/>
        </w:rPr>
      </w:pPr>
      <w:r w:rsidRPr="00DC6B24">
        <w:rPr>
          <w:rFonts w:ascii="仿宋" w:eastAsia="仿宋" w:hAnsi="仿宋" w:cs="宋体" w:hint="eastAsia"/>
          <w:b/>
          <w:sz w:val="36"/>
          <w:szCs w:val="36"/>
        </w:rPr>
        <w:t>（</w:t>
      </w:r>
      <w:r w:rsidR="00DC6B24" w:rsidRPr="00DC6B24">
        <w:rPr>
          <w:rFonts w:ascii="仿宋" w:eastAsia="仿宋" w:hAnsi="仿宋" w:cs="宋体" w:hint="eastAsia"/>
          <w:b/>
          <w:sz w:val="36"/>
          <w:szCs w:val="36"/>
        </w:rPr>
        <w:t>征求意见</w:t>
      </w:r>
      <w:r w:rsidRPr="00DC6B24">
        <w:rPr>
          <w:rFonts w:ascii="仿宋" w:eastAsia="仿宋" w:hAnsi="仿宋" w:cs="宋体" w:hint="eastAsia"/>
          <w:b/>
          <w:sz w:val="36"/>
          <w:szCs w:val="36"/>
        </w:rPr>
        <w:t>稿）</w:t>
      </w:r>
    </w:p>
    <w:p w14:paraId="7C556F79" w14:textId="77777777" w:rsidR="00AB4B95" w:rsidRPr="00DC6B24" w:rsidRDefault="00AB4B95">
      <w:pPr>
        <w:jc w:val="center"/>
        <w:rPr>
          <w:rFonts w:ascii="仿宋" w:eastAsia="仿宋" w:hAnsi="仿宋" w:cs="黑体"/>
          <w:b/>
          <w:spacing w:val="-12"/>
          <w:sz w:val="44"/>
          <w:szCs w:val="44"/>
        </w:rPr>
      </w:pPr>
    </w:p>
    <w:p w14:paraId="74A25CE1" w14:textId="77777777" w:rsidR="00AB4B95" w:rsidRPr="00DC6B24" w:rsidRDefault="002E47BF">
      <w:pPr>
        <w:jc w:val="center"/>
        <w:rPr>
          <w:rFonts w:ascii="仿宋" w:eastAsia="仿宋" w:hAnsi="仿宋" w:cs="黑体"/>
          <w:b/>
          <w:spacing w:val="-12"/>
          <w:sz w:val="48"/>
          <w:szCs w:val="48"/>
        </w:rPr>
      </w:pPr>
      <w:r w:rsidRPr="00DC6B24">
        <w:rPr>
          <w:rFonts w:ascii="仿宋" w:eastAsia="仿宋" w:hAnsi="仿宋" w:cs="黑体" w:hint="eastAsia"/>
          <w:b/>
          <w:spacing w:val="-12"/>
          <w:sz w:val="48"/>
          <w:szCs w:val="48"/>
        </w:rPr>
        <w:t>编 制 说 明</w:t>
      </w:r>
    </w:p>
    <w:p w14:paraId="13D2218C" w14:textId="77777777" w:rsidR="00AB4B95" w:rsidRPr="00DC6B24" w:rsidRDefault="00AB4B95">
      <w:pPr>
        <w:autoSpaceDE w:val="0"/>
        <w:autoSpaceDN w:val="0"/>
        <w:adjustRightInd w:val="0"/>
        <w:jc w:val="center"/>
        <w:rPr>
          <w:rFonts w:ascii="仿宋" w:eastAsia="仿宋" w:hAnsi="仿宋" w:cs="黑体"/>
          <w:b/>
          <w:sz w:val="52"/>
          <w:szCs w:val="52"/>
        </w:rPr>
      </w:pPr>
    </w:p>
    <w:p w14:paraId="7F5DAA6F" w14:textId="77777777" w:rsidR="00AB4B95" w:rsidRPr="00DC6B24" w:rsidRDefault="00AB4B95">
      <w:pPr>
        <w:autoSpaceDE w:val="0"/>
        <w:autoSpaceDN w:val="0"/>
        <w:adjustRightInd w:val="0"/>
        <w:jc w:val="center"/>
        <w:rPr>
          <w:rFonts w:ascii="仿宋" w:eastAsia="仿宋" w:hAnsi="仿宋" w:cs="宋体"/>
          <w:b/>
          <w:sz w:val="36"/>
          <w:szCs w:val="36"/>
        </w:rPr>
      </w:pPr>
    </w:p>
    <w:p w14:paraId="47605577" w14:textId="77777777" w:rsidR="00AB4B95" w:rsidRPr="00DC6B24" w:rsidRDefault="00AB4B95">
      <w:pPr>
        <w:autoSpaceDE w:val="0"/>
        <w:autoSpaceDN w:val="0"/>
        <w:adjustRightInd w:val="0"/>
        <w:jc w:val="center"/>
        <w:rPr>
          <w:rFonts w:ascii="仿宋" w:eastAsia="仿宋" w:hAnsi="仿宋" w:cs="宋体"/>
          <w:b/>
          <w:sz w:val="36"/>
          <w:szCs w:val="36"/>
        </w:rPr>
      </w:pPr>
    </w:p>
    <w:p w14:paraId="55BB9ADC" w14:textId="77777777" w:rsidR="00AB4B95" w:rsidRPr="00DC6B24" w:rsidRDefault="00AB4B95">
      <w:pPr>
        <w:autoSpaceDE w:val="0"/>
        <w:autoSpaceDN w:val="0"/>
        <w:adjustRightInd w:val="0"/>
        <w:jc w:val="center"/>
        <w:rPr>
          <w:rFonts w:ascii="仿宋" w:eastAsia="仿宋" w:hAnsi="仿宋" w:cs="宋体"/>
          <w:b/>
          <w:sz w:val="36"/>
          <w:szCs w:val="36"/>
        </w:rPr>
      </w:pPr>
    </w:p>
    <w:p w14:paraId="1930C197" w14:textId="77777777" w:rsidR="00AB4B95" w:rsidRPr="00DC6B24" w:rsidRDefault="00AB4B95">
      <w:pPr>
        <w:autoSpaceDE w:val="0"/>
        <w:autoSpaceDN w:val="0"/>
        <w:adjustRightInd w:val="0"/>
        <w:jc w:val="center"/>
        <w:rPr>
          <w:rFonts w:ascii="仿宋" w:eastAsia="仿宋" w:hAnsi="仿宋" w:cs="宋体"/>
          <w:b/>
          <w:sz w:val="36"/>
          <w:szCs w:val="36"/>
        </w:rPr>
      </w:pPr>
    </w:p>
    <w:p w14:paraId="7E7F8542" w14:textId="77777777" w:rsidR="00AB4B95" w:rsidRPr="00DC6B24" w:rsidRDefault="00AB4B95">
      <w:pPr>
        <w:autoSpaceDE w:val="0"/>
        <w:autoSpaceDN w:val="0"/>
        <w:adjustRightInd w:val="0"/>
        <w:jc w:val="center"/>
        <w:rPr>
          <w:rFonts w:ascii="仿宋" w:eastAsia="仿宋" w:hAnsi="仿宋" w:cs="宋体"/>
          <w:b/>
          <w:sz w:val="36"/>
          <w:szCs w:val="36"/>
        </w:rPr>
      </w:pPr>
    </w:p>
    <w:p w14:paraId="7D283926" w14:textId="77777777" w:rsidR="00AB4B95" w:rsidRPr="00DC6B24" w:rsidRDefault="00AB4B95">
      <w:pPr>
        <w:autoSpaceDE w:val="0"/>
        <w:autoSpaceDN w:val="0"/>
        <w:adjustRightInd w:val="0"/>
        <w:jc w:val="center"/>
        <w:rPr>
          <w:rFonts w:ascii="仿宋" w:eastAsia="仿宋" w:hAnsi="仿宋" w:cs="宋体"/>
          <w:b/>
          <w:sz w:val="36"/>
          <w:szCs w:val="36"/>
        </w:rPr>
      </w:pPr>
    </w:p>
    <w:p w14:paraId="0B255088" w14:textId="77777777" w:rsidR="00AB4B95" w:rsidRPr="00DC6B24" w:rsidRDefault="002E47BF">
      <w:pPr>
        <w:autoSpaceDE w:val="0"/>
        <w:autoSpaceDN w:val="0"/>
        <w:adjustRightInd w:val="0"/>
        <w:jc w:val="center"/>
        <w:rPr>
          <w:rFonts w:ascii="仿宋" w:eastAsia="仿宋" w:hAnsi="仿宋" w:cs="宋体"/>
          <w:b/>
          <w:sz w:val="36"/>
          <w:szCs w:val="36"/>
        </w:rPr>
      </w:pPr>
      <w:r w:rsidRPr="00DC6B24">
        <w:rPr>
          <w:rFonts w:ascii="仿宋" w:eastAsia="仿宋" w:hAnsi="仿宋" w:cs="宋体" w:hint="eastAsia"/>
          <w:b/>
          <w:color w:val="000000"/>
          <w:sz w:val="36"/>
          <w:szCs w:val="36"/>
          <w:shd w:val="clear" w:color="auto" w:fill="FFFFFF"/>
        </w:rPr>
        <w:t>本标准编写组</w:t>
      </w:r>
    </w:p>
    <w:p w14:paraId="318F3046" w14:textId="77777777" w:rsidR="00AB4B95" w:rsidRPr="00DC6B24" w:rsidRDefault="00AB4B95">
      <w:pPr>
        <w:autoSpaceDE w:val="0"/>
        <w:autoSpaceDN w:val="0"/>
        <w:adjustRightInd w:val="0"/>
        <w:jc w:val="center"/>
        <w:rPr>
          <w:rFonts w:ascii="仿宋" w:eastAsia="仿宋" w:hAnsi="仿宋" w:cs="宋体"/>
          <w:b/>
          <w:sz w:val="36"/>
          <w:szCs w:val="36"/>
        </w:rPr>
      </w:pPr>
    </w:p>
    <w:p w14:paraId="5D3BB01D" w14:textId="77777777" w:rsidR="00AB4B95" w:rsidRPr="00DC6B24" w:rsidRDefault="002E47BF">
      <w:pPr>
        <w:autoSpaceDE w:val="0"/>
        <w:autoSpaceDN w:val="0"/>
        <w:adjustRightInd w:val="0"/>
        <w:jc w:val="center"/>
        <w:rPr>
          <w:rFonts w:ascii="仿宋" w:eastAsia="仿宋" w:hAnsi="仿宋" w:cs="宋体"/>
          <w:b/>
          <w:sz w:val="36"/>
          <w:szCs w:val="36"/>
        </w:rPr>
      </w:pPr>
      <w:r w:rsidRPr="00DC6B24">
        <w:rPr>
          <w:rFonts w:ascii="仿宋" w:eastAsia="仿宋" w:hAnsi="仿宋" w:cs="宋体" w:hint="eastAsia"/>
          <w:b/>
          <w:sz w:val="36"/>
          <w:szCs w:val="36"/>
        </w:rPr>
        <w:t>二〇二一年六月</w:t>
      </w:r>
    </w:p>
    <w:p w14:paraId="55E03BB3" w14:textId="77777777" w:rsidR="00AB4B95" w:rsidRPr="00DC6B24" w:rsidRDefault="00AB4B95">
      <w:pPr>
        <w:spacing w:line="440" w:lineRule="exact"/>
        <w:rPr>
          <w:rFonts w:ascii="仿宋" w:eastAsia="仿宋" w:hAnsi="仿宋"/>
          <w:b/>
          <w:bCs/>
          <w:sz w:val="44"/>
        </w:rPr>
        <w:sectPr w:rsidR="00AB4B95" w:rsidRPr="00DC6B24">
          <w:footerReference w:type="even" r:id="rId8"/>
          <w:pgSz w:w="11906" w:h="16838"/>
          <w:pgMar w:top="1440" w:right="1800" w:bottom="1440" w:left="1800" w:header="851" w:footer="992" w:gutter="0"/>
          <w:pgNumType w:start="1"/>
          <w:cols w:space="425"/>
          <w:docGrid w:type="lines" w:linePitch="312"/>
        </w:sectPr>
      </w:pPr>
    </w:p>
    <w:p w14:paraId="165F22D6" w14:textId="77777777" w:rsidR="00AB4B95" w:rsidRPr="00DC6B24" w:rsidRDefault="00AB4B95">
      <w:pPr>
        <w:spacing w:beforeLines="100" w:before="312"/>
        <w:rPr>
          <w:rFonts w:ascii="仿宋" w:eastAsia="仿宋" w:hAnsi="仿宋" w:cs="黑体"/>
          <w:b/>
          <w:spacing w:val="-12"/>
          <w:sz w:val="48"/>
          <w:szCs w:val="48"/>
        </w:rPr>
      </w:pPr>
    </w:p>
    <w:p w14:paraId="5AC8394B" w14:textId="77777777" w:rsidR="00AB4B95" w:rsidRPr="00DC6B24" w:rsidRDefault="00AB4B95">
      <w:pPr>
        <w:spacing w:beforeLines="100" w:before="312"/>
        <w:rPr>
          <w:rFonts w:ascii="仿宋" w:eastAsia="仿宋" w:hAnsi="仿宋" w:cs="黑体"/>
          <w:b/>
          <w:spacing w:val="-12"/>
          <w:sz w:val="48"/>
          <w:szCs w:val="48"/>
        </w:rPr>
      </w:pPr>
    </w:p>
    <w:p w14:paraId="4E4ACC02" w14:textId="77777777" w:rsidR="00AB4B95" w:rsidRPr="00DC6B24" w:rsidRDefault="002E47BF">
      <w:pPr>
        <w:jc w:val="center"/>
        <w:rPr>
          <w:rFonts w:ascii="仿宋" w:eastAsia="仿宋" w:hAnsi="仿宋" w:cs="黑体"/>
          <w:b/>
          <w:spacing w:val="-12"/>
          <w:sz w:val="44"/>
          <w:szCs w:val="44"/>
        </w:rPr>
      </w:pPr>
      <w:r w:rsidRPr="00DC6B24">
        <w:rPr>
          <w:rFonts w:ascii="仿宋" w:eastAsia="仿宋" w:hAnsi="仿宋" w:cs="黑体" w:hint="eastAsia"/>
          <w:b/>
          <w:spacing w:val="-12"/>
          <w:sz w:val="44"/>
          <w:szCs w:val="44"/>
        </w:rPr>
        <w:t>《</w:t>
      </w:r>
      <w:r w:rsidRPr="00DC6B24">
        <w:rPr>
          <w:rFonts w:ascii="仿宋" w:eastAsia="仿宋" w:hAnsi="仿宋" w:cs="黑体" w:hint="eastAsia"/>
          <w:b/>
          <w:spacing w:val="-12"/>
          <w:sz w:val="48"/>
          <w:szCs w:val="48"/>
        </w:rPr>
        <w:t>慈善组织捐赠合同指引</w:t>
      </w:r>
      <w:r w:rsidRPr="00DC6B24">
        <w:rPr>
          <w:rFonts w:ascii="仿宋" w:eastAsia="仿宋" w:hAnsi="仿宋" w:cs="黑体" w:hint="eastAsia"/>
          <w:b/>
          <w:spacing w:val="-12"/>
          <w:sz w:val="44"/>
          <w:szCs w:val="44"/>
        </w:rPr>
        <w:t>》团体标准</w:t>
      </w:r>
    </w:p>
    <w:p w14:paraId="268159CC" w14:textId="3E478187" w:rsidR="00AB4B95" w:rsidRPr="00DC6B24" w:rsidRDefault="002E47BF">
      <w:pPr>
        <w:jc w:val="center"/>
        <w:rPr>
          <w:rFonts w:ascii="仿宋" w:eastAsia="仿宋" w:hAnsi="仿宋" w:cs="黑体"/>
          <w:b/>
          <w:spacing w:val="-12"/>
          <w:sz w:val="44"/>
          <w:szCs w:val="44"/>
        </w:rPr>
      </w:pPr>
      <w:r w:rsidRPr="00DC6B24">
        <w:rPr>
          <w:rFonts w:ascii="仿宋" w:eastAsia="仿宋" w:hAnsi="仿宋" w:cs="宋体" w:hint="eastAsia"/>
          <w:b/>
          <w:sz w:val="44"/>
          <w:szCs w:val="44"/>
        </w:rPr>
        <w:t>（</w:t>
      </w:r>
      <w:r w:rsidR="00DC6B24" w:rsidRPr="00DC6B24">
        <w:rPr>
          <w:rFonts w:ascii="仿宋" w:eastAsia="仿宋" w:hAnsi="仿宋" w:cs="宋体" w:hint="eastAsia"/>
          <w:b/>
          <w:sz w:val="44"/>
          <w:szCs w:val="44"/>
        </w:rPr>
        <w:t>征求意见稿</w:t>
      </w:r>
      <w:proofErr w:type="gramStart"/>
      <w:r w:rsidRPr="00DC6B24">
        <w:rPr>
          <w:rFonts w:ascii="仿宋" w:eastAsia="仿宋" w:hAnsi="仿宋" w:cs="宋体" w:hint="eastAsia"/>
          <w:b/>
          <w:sz w:val="44"/>
          <w:szCs w:val="44"/>
        </w:rPr>
        <w:t>稿</w:t>
      </w:r>
      <w:proofErr w:type="gramEnd"/>
      <w:r w:rsidRPr="00DC6B24">
        <w:rPr>
          <w:rFonts w:ascii="仿宋" w:eastAsia="仿宋" w:hAnsi="仿宋" w:cs="宋体" w:hint="eastAsia"/>
          <w:b/>
          <w:sz w:val="44"/>
          <w:szCs w:val="44"/>
        </w:rPr>
        <w:t>）</w:t>
      </w:r>
    </w:p>
    <w:p w14:paraId="4B5E9E42" w14:textId="77777777" w:rsidR="00AB4B95" w:rsidRPr="00DC6B24" w:rsidRDefault="002E47BF">
      <w:pPr>
        <w:spacing w:beforeLines="100" w:before="312"/>
        <w:jc w:val="center"/>
        <w:rPr>
          <w:rFonts w:ascii="仿宋" w:eastAsia="仿宋" w:hAnsi="仿宋" w:cs="黑体"/>
          <w:b/>
          <w:spacing w:val="-12"/>
          <w:sz w:val="48"/>
          <w:szCs w:val="48"/>
        </w:rPr>
      </w:pPr>
      <w:r w:rsidRPr="00DC6B24">
        <w:rPr>
          <w:rFonts w:ascii="仿宋" w:eastAsia="仿宋" w:hAnsi="仿宋" w:cs="黑体" w:hint="eastAsia"/>
          <w:b/>
          <w:spacing w:val="-12"/>
          <w:sz w:val="48"/>
          <w:szCs w:val="48"/>
        </w:rPr>
        <w:t>编 制 说 明</w:t>
      </w:r>
    </w:p>
    <w:p w14:paraId="07EA17D5" w14:textId="77777777" w:rsidR="00AB4B95" w:rsidRPr="00DC6B24" w:rsidRDefault="00AB4B95">
      <w:pPr>
        <w:spacing w:line="440" w:lineRule="exact"/>
        <w:jc w:val="center"/>
        <w:rPr>
          <w:rFonts w:ascii="仿宋" w:eastAsia="仿宋" w:hAnsi="仿宋"/>
          <w:b/>
          <w:bCs/>
          <w:sz w:val="44"/>
        </w:rPr>
      </w:pPr>
    </w:p>
    <w:p w14:paraId="3AA0EF4A"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任务来源</w:t>
      </w:r>
    </w:p>
    <w:p w14:paraId="4B08CA77" w14:textId="79D4DD40" w:rsidR="00AB4B95" w:rsidRPr="00DC6B24" w:rsidRDefault="002E47BF">
      <w:pPr>
        <w:pStyle w:val="ab"/>
        <w:spacing w:line="276" w:lineRule="auto"/>
        <w:ind w:firstLine="640"/>
        <w:rPr>
          <w:rFonts w:ascii="仿宋" w:eastAsia="仿宋" w:hAnsi="仿宋"/>
          <w:sz w:val="32"/>
          <w:szCs w:val="32"/>
        </w:rPr>
      </w:pPr>
      <w:r w:rsidRPr="00DC6B24">
        <w:rPr>
          <w:rFonts w:ascii="仿宋" w:eastAsia="仿宋" w:hAnsi="仿宋" w:hint="eastAsia"/>
          <w:sz w:val="32"/>
          <w:szCs w:val="32"/>
        </w:rPr>
        <w:t>合同是慈善组织与其他民事主体建立法民事法律关系，开展民事活动的基本法律形式。捐赠合同则是慈善组织与其他民事主体建立捐赠法律关系，通过接受捐赠和提供捐赠的方式开展慈善活动的主要形式之一。</w:t>
      </w:r>
    </w:p>
    <w:p w14:paraId="2B4C163E" w14:textId="77777777" w:rsidR="00AB4B95" w:rsidRPr="00DC6B24" w:rsidRDefault="002E47BF">
      <w:pPr>
        <w:spacing w:line="360" w:lineRule="auto"/>
        <w:ind w:firstLine="640"/>
        <w:rPr>
          <w:rFonts w:ascii="仿宋" w:eastAsia="仿宋" w:hAnsi="仿宋"/>
          <w:sz w:val="32"/>
          <w:szCs w:val="32"/>
        </w:rPr>
      </w:pPr>
      <w:r w:rsidRPr="00DC6B24">
        <w:rPr>
          <w:rFonts w:ascii="仿宋" w:eastAsia="仿宋" w:hAnsi="仿宋" w:hint="eastAsia"/>
          <w:sz w:val="32"/>
          <w:szCs w:val="32"/>
        </w:rPr>
        <w:t>受限于慈善组织的公益慈善属性，相较于营利主体，慈善组织在合同使用和管理方面所处的法律环境及合规要求更为复杂。随着《中华人民共和国民法典》的实施，我国进入民法典时代，民法典中的合同编为民事主体实施合同法律行为提供了基本法律规范，慈善组织作为民法典规范的民事主体之一，亦应遵守民法典有关合同法律规范的规定。同时，捐赠行为受到《中华人民共和国公益事业捐赠法》《中华人民共和国慈善法》等公益慈善领域法律规范的约束，捐赠合同应同时符合该等特殊法律规范的约束。一直以来，合同法律纠纷是慈善组织遇到的主要法律纠纷之一，合同的内容及合同流程中的具体环节均有可能导致合同纠纷的产生，因此导</w:t>
      </w:r>
      <w:r w:rsidRPr="00DC6B24">
        <w:rPr>
          <w:rFonts w:ascii="仿宋" w:eastAsia="仿宋" w:hAnsi="仿宋" w:hint="eastAsia"/>
          <w:sz w:val="32"/>
          <w:szCs w:val="32"/>
        </w:rPr>
        <w:lastRenderedPageBreak/>
        <w:t>致的合同法律风险和合规风险是慈善组织面临的主要风险。但目前对于慈善组织最常使用的捐赠合同，缺乏规范性的操作指引。</w:t>
      </w:r>
    </w:p>
    <w:p w14:paraId="20FE084A" w14:textId="77777777" w:rsidR="00AB4B95" w:rsidRPr="00DC6B24" w:rsidRDefault="002E47BF">
      <w:pPr>
        <w:spacing w:line="360" w:lineRule="auto"/>
        <w:ind w:firstLineChars="250" w:firstLine="800"/>
        <w:rPr>
          <w:rFonts w:ascii="仿宋" w:eastAsia="仿宋" w:hAnsi="仿宋"/>
          <w:sz w:val="32"/>
          <w:szCs w:val="32"/>
        </w:rPr>
      </w:pPr>
      <w:r w:rsidRPr="00DC6B24">
        <w:rPr>
          <w:rFonts w:ascii="仿宋" w:eastAsia="仿宋" w:hAnsi="仿宋" w:hint="eastAsia"/>
          <w:sz w:val="32"/>
          <w:szCs w:val="32"/>
        </w:rPr>
        <w:t>实践中，捐赠合同使用于慈善组织运作过程中的多种具体场景。就从捐赠人处获得捐赠财产角度来说，包括慈善组织设立、开展募捐、接受现金和物资等捐赠、专项基金、善因营销等场景，这些场景均需要订立完善的捐赠合同，以规范捐赠人和受赠人的具体权利与义务，确保捐赠目的的有效实现；就慈善组织通过对外捐赠的方式使用捐赠财产角度来说，需要就受赠方如何使用捐赠财产开展慈善活动或慈善项目进行明确约定，以确保慈善财产用于公益慈善目的并提高慈善组织财产的使用效益。我们不难看到，不少慈善组织为保证效率，往往也轻视捐赠合同的起草和签订流程，甚至缺乏书面协议来确立双方</w:t>
      </w:r>
      <w:r w:rsidRPr="00DC6B24">
        <w:rPr>
          <w:rFonts w:ascii="仿宋" w:eastAsia="仿宋" w:hAnsi="仿宋" w:hint="eastAsia"/>
          <w:sz w:val="32"/>
          <w:szCs w:val="32"/>
          <w:lang w:eastAsia="zh-Hans"/>
        </w:rPr>
        <w:t>权利</w:t>
      </w:r>
      <w:r w:rsidRPr="00DC6B24">
        <w:rPr>
          <w:rFonts w:ascii="仿宋" w:eastAsia="仿宋" w:hAnsi="仿宋" w:hint="eastAsia"/>
          <w:sz w:val="32"/>
          <w:szCs w:val="32"/>
        </w:rPr>
        <w:t>义务。这可能会导致在发生争议时，慈善组织没有充分的举证依据，发生违约情形时无法主张合理救济等问题。与此同时，面对公众捐赠热情的日益高涨以及慈善活动开展方式的多样化，如何签订一份公平合理、能够有效规避风险、确保捐赠财产充分使用、维护组织利益的捐赠合同，是慈善组织的迫切需要。</w:t>
      </w:r>
    </w:p>
    <w:p w14:paraId="4C90C876" w14:textId="7C94F014" w:rsidR="00AB4B95" w:rsidRPr="00DC6B24" w:rsidRDefault="002E47BF">
      <w:pPr>
        <w:spacing w:line="360" w:lineRule="auto"/>
        <w:ind w:firstLineChars="250" w:firstLine="800"/>
        <w:rPr>
          <w:rFonts w:ascii="仿宋" w:eastAsia="仿宋" w:hAnsi="仿宋"/>
          <w:sz w:val="32"/>
          <w:szCs w:val="32"/>
        </w:rPr>
      </w:pPr>
      <w:r w:rsidRPr="00DC6B24">
        <w:rPr>
          <w:rFonts w:ascii="仿宋" w:eastAsia="仿宋" w:hAnsi="仿宋" w:hint="eastAsia"/>
          <w:sz w:val="32"/>
          <w:szCs w:val="32"/>
        </w:rPr>
        <w:t>合同行为是一个动态行为，</w:t>
      </w:r>
      <w:r w:rsidR="005223D0" w:rsidRPr="00DC6B24">
        <w:rPr>
          <w:rFonts w:ascii="仿宋" w:eastAsia="仿宋" w:hAnsi="仿宋" w:hint="eastAsia"/>
          <w:sz w:val="32"/>
          <w:szCs w:val="32"/>
        </w:rPr>
        <w:t>除了合同条款本身</w:t>
      </w:r>
      <w:r w:rsidRPr="00DC6B24">
        <w:rPr>
          <w:rFonts w:ascii="仿宋" w:eastAsia="仿宋" w:hAnsi="仿宋" w:hint="eastAsia"/>
          <w:sz w:val="32"/>
          <w:szCs w:val="32"/>
        </w:rPr>
        <w:t>，还涉及到合同谈判、拟定、审核、签署、变更、终止、纠纷解决、档案管理等相互影响的不同环节和阶段。因此，慈善组织需</w:t>
      </w:r>
      <w:r w:rsidRPr="00DC6B24">
        <w:rPr>
          <w:rFonts w:ascii="仿宋" w:eastAsia="仿宋" w:hAnsi="仿宋" w:hint="eastAsia"/>
          <w:sz w:val="32"/>
          <w:szCs w:val="32"/>
        </w:rPr>
        <w:lastRenderedPageBreak/>
        <w:t>要从整体角度规范捐赠合同，以保护捐赠财产，维护慈善组织的利益。而近年来，慈善组织捐赠管理制度和合同管理制度的建设和执行情况，也逐渐成为社会组织等级评估和年度检查中，相关部门评判慈善组织内部治理的重要指标。</w:t>
      </w:r>
    </w:p>
    <w:p w14:paraId="69673EF1" w14:textId="238D3B80" w:rsidR="00AB4B95" w:rsidRPr="00DC6B24" w:rsidRDefault="002E47BF">
      <w:pPr>
        <w:pStyle w:val="ab"/>
        <w:spacing w:line="276" w:lineRule="auto"/>
        <w:ind w:firstLine="640"/>
        <w:rPr>
          <w:rFonts w:ascii="仿宋" w:eastAsia="仿宋" w:hAnsi="仿宋"/>
          <w:sz w:val="32"/>
          <w:szCs w:val="32"/>
        </w:rPr>
      </w:pPr>
      <w:r w:rsidRPr="00DC6B24">
        <w:rPr>
          <w:rFonts w:ascii="仿宋" w:eastAsia="仿宋" w:hAnsi="仿宋" w:hint="eastAsia"/>
          <w:sz w:val="32"/>
          <w:szCs w:val="32"/>
        </w:rPr>
        <w:t>为贯彻《中华人民共和国民法典》《中华人民共和国公益事业捐赠法》《中华人民共和国慈善法》等法律法规，规范慈善组织的捐赠合同管理，在响应中国慈善联合会制定团体标准的号召下，上海复恩社会组织法律研究与服务中心（以下简称“复恩法律”）会同中国慈善联合会，结合多年慈善法律法规的实践经验，提出尽快编制《慈善组织捐赠合同</w:t>
      </w:r>
      <w:r w:rsidRPr="00DC6B24">
        <w:rPr>
          <w:rFonts w:ascii="仿宋" w:eastAsia="仿宋" w:hAnsi="仿宋" w:hint="eastAsia"/>
          <w:sz w:val="32"/>
          <w:szCs w:val="32"/>
          <w:lang w:eastAsia="zh-Hans"/>
        </w:rPr>
        <w:t>指引</w:t>
      </w:r>
      <w:r w:rsidRPr="00DC6B24">
        <w:rPr>
          <w:rFonts w:ascii="仿宋" w:eastAsia="仿宋" w:hAnsi="仿宋" w:hint="eastAsia"/>
          <w:sz w:val="32"/>
          <w:szCs w:val="32"/>
        </w:rPr>
        <w:t>》标准（以下简称“本标准”）。</w:t>
      </w:r>
    </w:p>
    <w:p w14:paraId="38E688DB" w14:textId="5A0A960E" w:rsidR="00AB4B95" w:rsidRPr="00DC6B24" w:rsidRDefault="002E47BF">
      <w:pPr>
        <w:pStyle w:val="ab"/>
        <w:spacing w:line="276" w:lineRule="auto"/>
        <w:ind w:firstLine="640"/>
        <w:rPr>
          <w:rFonts w:ascii="仿宋" w:eastAsia="仿宋" w:hAnsi="仿宋"/>
          <w:sz w:val="32"/>
          <w:szCs w:val="32"/>
        </w:rPr>
      </w:pPr>
      <w:r w:rsidRPr="00DC6B24">
        <w:rPr>
          <w:rFonts w:ascii="仿宋" w:eastAsia="仿宋" w:hAnsi="仿宋" w:hint="eastAsia"/>
          <w:sz w:val="32"/>
          <w:szCs w:val="32"/>
        </w:rPr>
        <w:t>本标准起草单位：上海复恩社会组织法律研究与服务中心、</w:t>
      </w:r>
      <w:r w:rsidR="005223D0" w:rsidRPr="00DC6B24">
        <w:rPr>
          <w:rFonts w:ascii="仿宋" w:eastAsia="仿宋" w:hAnsi="仿宋" w:hint="eastAsia"/>
          <w:sz w:val="32"/>
          <w:szCs w:val="32"/>
        </w:rPr>
        <w:t>上海市慈善基金会、上海市法学会慈善法治研究会、</w:t>
      </w:r>
      <w:r w:rsidRPr="00DC6B24">
        <w:rPr>
          <w:rFonts w:ascii="仿宋" w:eastAsia="仿宋" w:hAnsi="仿宋" w:hint="eastAsia"/>
          <w:sz w:val="32"/>
          <w:szCs w:val="32"/>
        </w:rPr>
        <w:t>中国慈善联合会、</w:t>
      </w:r>
      <w:r w:rsidRPr="00DC6B24">
        <w:rPr>
          <w:rFonts w:ascii="仿宋" w:eastAsia="仿宋" w:hAnsi="仿宋"/>
          <w:sz w:val="32"/>
          <w:szCs w:val="32"/>
        </w:rPr>
        <w:t>×××</w:t>
      </w:r>
      <w:r w:rsidRPr="00DC6B24">
        <w:rPr>
          <w:rFonts w:ascii="仿宋" w:eastAsia="仿宋" w:hAnsi="仿宋" w:hint="eastAsia"/>
          <w:sz w:val="32"/>
          <w:szCs w:val="32"/>
        </w:rPr>
        <w:t>。</w:t>
      </w:r>
    </w:p>
    <w:p w14:paraId="7F1D0336" w14:textId="25814C87" w:rsidR="00AB4B95" w:rsidRPr="00DC6B24" w:rsidRDefault="002E47BF">
      <w:pPr>
        <w:pStyle w:val="ab"/>
        <w:spacing w:line="276" w:lineRule="auto"/>
        <w:ind w:firstLine="640"/>
        <w:rPr>
          <w:rFonts w:ascii="仿宋" w:eastAsia="仿宋" w:hAnsi="仿宋"/>
          <w:sz w:val="32"/>
          <w:szCs w:val="32"/>
        </w:rPr>
      </w:pPr>
      <w:r w:rsidRPr="00DC6B24">
        <w:rPr>
          <w:rFonts w:ascii="仿宋" w:eastAsia="仿宋" w:hAnsi="仿宋" w:hint="eastAsia"/>
          <w:sz w:val="32"/>
          <w:szCs w:val="32"/>
        </w:rPr>
        <w:t>本标准主要起草人：陆璇、李依霏、</w:t>
      </w:r>
      <w:r w:rsidR="005223D0" w:rsidRPr="00DC6B24">
        <w:rPr>
          <w:rFonts w:ascii="仿宋" w:eastAsia="仿宋" w:hAnsi="仿宋" w:hint="eastAsia"/>
          <w:sz w:val="32"/>
          <w:szCs w:val="32"/>
        </w:rPr>
        <w:t>应南琴、马仲器、赵小丹、</w:t>
      </w:r>
      <w:r w:rsidRPr="00DC6B24">
        <w:rPr>
          <w:rFonts w:ascii="仿宋" w:eastAsia="仿宋" w:hAnsi="仿宋"/>
          <w:sz w:val="32"/>
          <w:szCs w:val="32"/>
        </w:rPr>
        <w:t>×××</w:t>
      </w:r>
      <w:r w:rsidRPr="00DC6B24">
        <w:rPr>
          <w:rFonts w:ascii="仿宋" w:eastAsia="仿宋" w:hAnsi="仿宋" w:hint="eastAsia"/>
          <w:sz w:val="32"/>
          <w:szCs w:val="32"/>
        </w:rPr>
        <w:t>。</w:t>
      </w:r>
    </w:p>
    <w:p w14:paraId="17111DAA" w14:textId="77777777" w:rsidR="00AB4B95" w:rsidRPr="00DC6B24" w:rsidRDefault="002E47BF">
      <w:pPr>
        <w:pStyle w:val="a8"/>
        <w:keepNext/>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制定标准的必要性</w:t>
      </w:r>
    </w:p>
    <w:p w14:paraId="06ABBDBB" w14:textId="41C184D0" w:rsidR="00AB4B95" w:rsidRPr="00DC6B24" w:rsidRDefault="002E47BF">
      <w:pPr>
        <w:pStyle w:val="ab"/>
        <w:spacing w:line="276" w:lineRule="auto"/>
        <w:ind w:firstLine="640"/>
        <w:rPr>
          <w:rFonts w:ascii="仿宋" w:eastAsia="仿宋" w:hAnsi="仿宋"/>
          <w:color w:val="000000"/>
          <w:kern w:val="2"/>
          <w:sz w:val="32"/>
          <w:szCs w:val="32"/>
        </w:rPr>
      </w:pPr>
      <w:r w:rsidRPr="00DC6B24">
        <w:rPr>
          <w:rFonts w:ascii="仿宋" w:eastAsia="仿宋" w:hAnsi="仿宋" w:hint="eastAsia"/>
          <w:sz w:val="32"/>
          <w:szCs w:val="32"/>
        </w:rPr>
        <w:t>本标准的制定与实施，能为慈善组织提供捐赠合同的参考标准，旨在帮助慈善组织厘清捐赠合同从订立到终止的</w:t>
      </w:r>
      <w:r w:rsidR="005223D0" w:rsidRPr="00DC6B24">
        <w:rPr>
          <w:rFonts w:ascii="仿宋" w:eastAsia="仿宋" w:hAnsi="仿宋" w:hint="eastAsia"/>
          <w:sz w:val="32"/>
          <w:szCs w:val="32"/>
        </w:rPr>
        <w:t>全</w:t>
      </w:r>
      <w:r w:rsidRPr="00DC6B24">
        <w:rPr>
          <w:rFonts w:ascii="仿宋" w:eastAsia="仿宋" w:hAnsi="仿宋" w:hint="eastAsia"/>
          <w:sz w:val="32"/>
          <w:szCs w:val="32"/>
        </w:rPr>
        <w:t>流程以及相关的注意事项，帮助</w:t>
      </w:r>
      <w:r w:rsidR="005223D0" w:rsidRPr="00DC6B24">
        <w:rPr>
          <w:rFonts w:ascii="仿宋" w:eastAsia="仿宋" w:hAnsi="仿宋" w:hint="eastAsia"/>
          <w:sz w:val="32"/>
          <w:szCs w:val="32"/>
        </w:rPr>
        <w:t>理解</w:t>
      </w:r>
      <w:r w:rsidRPr="00DC6B24">
        <w:rPr>
          <w:rFonts w:ascii="仿宋" w:eastAsia="仿宋" w:hAnsi="仿宋" w:hint="eastAsia"/>
          <w:sz w:val="32"/>
          <w:szCs w:val="32"/>
        </w:rPr>
        <w:t>慈善组织理解捐赠合同</w:t>
      </w:r>
      <w:r w:rsidR="005223D0" w:rsidRPr="00DC6B24">
        <w:rPr>
          <w:rFonts w:ascii="仿宋" w:eastAsia="仿宋" w:hAnsi="仿宋" w:hint="eastAsia"/>
          <w:sz w:val="32"/>
          <w:szCs w:val="32"/>
        </w:rPr>
        <w:lastRenderedPageBreak/>
        <w:t>面临的主要事项</w:t>
      </w:r>
      <w:r w:rsidRPr="00DC6B24">
        <w:rPr>
          <w:rFonts w:ascii="仿宋" w:eastAsia="仿宋" w:hAnsi="仿宋" w:hint="eastAsia"/>
          <w:sz w:val="32"/>
          <w:szCs w:val="32"/>
        </w:rPr>
        <w:t>，进而为慈善组织对外建立捐赠合同关系奠定基础</w:t>
      </w:r>
      <w:r w:rsidR="005223D0" w:rsidRPr="00DC6B24">
        <w:rPr>
          <w:rFonts w:ascii="仿宋" w:eastAsia="仿宋" w:hAnsi="仿宋" w:hint="eastAsia"/>
          <w:sz w:val="32"/>
          <w:szCs w:val="32"/>
        </w:rPr>
        <w:t>，</w:t>
      </w:r>
      <w:r w:rsidRPr="00DC6B24">
        <w:rPr>
          <w:rFonts w:ascii="仿宋" w:eastAsia="仿宋" w:hAnsi="仿宋" w:hint="eastAsia"/>
          <w:sz w:val="32"/>
          <w:szCs w:val="32"/>
          <w:lang w:eastAsia="zh-Hans"/>
        </w:rPr>
        <w:t>保障慈善组织健康发展</w:t>
      </w:r>
      <w:r w:rsidRPr="00DC6B24">
        <w:rPr>
          <w:rFonts w:ascii="仿宋" w:eastAsia="仿宋" w:hAnsi="仿宋"/>
          <w:sz w:val="32"/>
          <w:szCs w:val="32"/>
          <w:lang w:eastAsia="zh-Hans"/>
        </w:rPr>
        <w:t>。</w:t>
      </w:r>
    </w:p>
    <w:p w14:paraId="059A608A"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制定原则</w:t>
      </w:r>
    </w:p>
    <w:p w14:paraId="0E764B0E" w14:textId="77777777" w:rsidR="00AB4B95" w:rsidRPr="00DC6B24" w:rsidRDefault="002E47BF">
      <w:pPr>
        <w:pStyle w:val="ac"/>
        <w:spacing w:beforeLines="0" w:before="0" w:afterLines="0" w:after="0"/>
        <w:ind w:firstLineChars="200" w:firstLine="640"/>
        <w:rPr>
          <w:rFonts w:ascii="仿宋" w:eastAsia="仿宋" w:hAnsi="仿宋"/>
          <w:color w:val="000000"/>
          <w:kern w:val="2"/>
          <w:sz w:val="32"/>
          <w:szCs w:val="32"/>
        </w:rPr>
      </w:pPr>
      <w:bookmarkStart w:id="0" w:name="_Hlk4062452"/>
      <w:r w:rsidRPr="00DC6B24">
        <w:rPr>
          <w:rFonts w:ascii="仿宋" w:eastAsia="仿宋" w:hAnsi="仿宋" w:hint="eastAsia"/>
          <w:color w:val="000000"/>
          <w:kern w:val="2"/>
          <w:sz w:val="32"/>
          <w:szCs w:val="32"/>
        </w:rPr>
        <w:t>本标准的制定应符合下列基本原则。</w:t>
      </w:r>
    </w:p>
    <w:p w14:paraId="6B29FF0C" w14:textId="77777777" w:rsidR="00AB4B95" w:rsidRPr="00DC6B24" w:rsidRDefault="002E47BF">
      <w:pPr>
        <w:pStyle w:val="ac"/>
        <w:spacing w:beforeLines="0" w:before="0" w:afterLines="0" w:after="0"/>
        <w:ind w:firstLineChars="200" w:firstLine="643"/>
        <w:rPr>
          <w:rFonts w:ascii="仿宋" w:eastAsia="仿宋" w:hAnsi="仿宋"/>
          <w:b/>
          <w:color w:val="000000"/>
          <w:kern w:val="2"/>
          <w:sz w:val="32"/>
          <w:szCs w:val="32"/>
        </w:rPr>
      </w:pPr>
      <w:r w:rsidRPr="00DC6B24">
        <w:rPr>
          <w:rFonts w:ascii="仿宋" w:eastAsia="仿宋" w:hAnsi="仿宋" w:hint="eastAsia"/>
          <w:b/>
          <w:color w:val="000000"/>
          <w:kern w:val="2"/>
          <w:sz w:val="32"/>
          <w:szCs w:val="32"/>
        </w:rPr>
        <w:t>1.科学性原则</w:t>
      </w:r>
    </w:p>
    <w:p w14:paraId="452A5A95" w14:textId="77777777" w:rsidR="00AB4B95" w:rsidRPr="00DC6B24" w:rsidRDefault="002E47BF">
      <w:pPr>
        <w:pStyle w:val="ac"/>
        <w:spacing w:beforeLines="0" w:before="0" w:afterLines="0" w:after="0"/>
        <w:ind w:firstLineChars="200" w:firstLine="640"/>
        <w:rPr>
          <w:rFonts w:ascii="仿宋" w:eastAsia="仿宋" w:hAnsi="仿宋"/>
          <w:color w:val="000000"/>
          <w:kern w:val="2"/>
          <w:sz w:val="32"/>
          <w:szCs w:val="32"/>
        </w:rPr>
      </w:pPr>
      <w:r w:rsidRPr="00DC6B24">
        <w:rPr>
          <w:rFonts w:ascii="仿宋" w:eastAsia="仿宋" w:hAnsi="仿宋" w:hint="eastAsia"/>
          <w:color w:val="000000"/>
          <w:kern w:val="2"/>
          <w:sz w:val="32"/>
          <w:szCs w:val="32"/>
        </w:rPr>
        <w:t>符合慈善组织捐赠合同管理的程序性要求。</w:t>
      </w:r>
    </w:p>
    <w:p w14:paraId="04E1DD46" w14:textId="77777777" w:rsidR="00AB4B95" w:rsidRPr="00DC6B24" w:rsidRDefault="002E47BF">
      <w:pPr>
        <w:pStyle w:val="ac"/>
        <w:spacing w:beforeLines="0" w:before="0" w:afterLines="0" w:after="0"/>
        <w:ind w:firstLineChars="200" w:firstLine="643"/>
        <w:rPr>
          <w:rFonts w:ascii="仿宋" w:eastAsia="仿宋" w:hAnsi="仿宋"/>
          <w:b/>
          <w:color w:val="000000"/>
          <w:kern w:val="2"/>
          <w:sz w:val="32"/>
          <w:szCs w:val="32"/>
        </w:rPr>
      </w:pPr>
      <w:r w:rsidRPr="00DC6B24">
        <w:rPr>
          <w:rFonts w:ascii="仿宋" w:eastAsia="仿宋" w:hAnsi="仿宋" w:hint="eastAsia"/>
          <w:b/>
          <w:color w:val="000000"/>
          <w:kern w:val="2"/>
          <w:sz w:val="32"/>
          <w:szCs w:val="32"/>
        </w:rPr>
        <w:t>2.规范性原则</w:t>
      </w:r>
    </w:p>
    <w:p w14:paraId="67F2836B" w14:textId="77777777" w:rsidR="00AB4B95" w:rsidRPr="00DC6B24" w:rsidRDefault="002E47BF">
      <w:pPr>
        <w:pStyle w:val="ac"/>
        <w:spacing w:beforeLines="0" w:before="0" w:afterLines="0" w:after="0"/>
        <w:ind w:firstLineChars="200" w:firstLine="640"/>
        <w:rPr>
          <w:rFonts w:ascii="仿宋" w:eastAsia="仿宋" w:hAnsi="仿宋"/>
          <w:color w:val="000000"/>
          <w:kern w:val="2"/>
          <w:sz w:val="32"/>
          <w:szCs w:val="32"/>
        </w:rPr>
      </w:pPr>
      <w:r w:rsidRPr="00DC6B24">
        <w:rPr>
          <w:rFonts w:ascii="仿宋" w:eastAsia="仿宋" w:hAnsi="仿宋" w:hint="eastAsia"/>
          <w:color w:val="000000"/>
          <w:kern w:val="2"/>
          <w:sz w:val="32"/>
          <w:szCs w:val="32"/>
        </w:rPr>
        <w:t>符合慈善组织相关法律法规及行业标准，协调有序。</w:t>
      </w:r>
      <w:bookmarkEnd w:id="0"/>
    </w:p>
    <w:p w14:paraId="5DA89A87" w14:textId="77777777" w:rsidR="00AB4B95" w:rsidRPr="00DC6B24" w:rsidRDefault="002E47BF">
      <w:pPr>
        <w:pStyle w:val="ac"/>
        <w:spacing w:beforeLines="0" w:before="0" w:afterLines="0" w:after="0"/>
        <w:ind w:firstLineChars="200" w:firstLine="643"/>
        <w:rPr>
          <w:rFonts w:ascii="仿宋" w:eastAsia="仿宋" w:hAnsi="仿宋"/>
          <w:b/>
          <w:color w:val="000000"/>
          <w:kern w:val="2"/>
          <w:sz w:val="32"/>
          <w:szCs w:val="32"/>
        </w:rPr>
      </w:pPr>
      <w:r w:rsidRPr="00DC6B24">
        <w:rPr>
          <w:rFonts w:ascii="仿宋" w:eastAsia="仿宋" w:hAnsi="仿宋" w:hint="eastAsia"/>
          <w:b/>
          <w:color w:val="000000"/>
          <w:kern w:val="2"/>
          <w:sz w:val="32"/>
          <w:szCs w:val="32"/>
        </w:rPr>
        <w:t>3.专业性原则</w:t>
      </w:r>
    </w:p>
    <w:p w14:paraId="283D1425" w14:textId="77777777" w:rsidR="00AB4B95" w:rsidRPr="00DC6B24" w:rsidRDefault="002E47BF">
      <w:pPr>
        <w:pStyle w:val="ac"/>
        <w:spacing w:beforeLines="0" w:before="0" w:afterLines="0" w:after="0"/>
        <w:ind w:firstLineChars="200" w:firstLine="640"/>
        <w:rPr>
          <w:rFonts w:ascii="仿宋" w:eastAsia="仿宋" w:hAnsi="仿宋"/>
          <w:color w:val="000000"/>
          <w:kern w:val="2"/>
          <w:sz w:val="32"/>
          <w:szCs w:val="32"/>
        </w:rPr>
      </w:pPr>
      <w:bookmarkStart w:id="1" w:name="_Hlk4061613"/>
      <w:r w:rsidRPr="00DC6B24">
        <w:rPr>
          <w:rFonts w:ascii="仿宋" w:eastAsia="仿宋" w:hAnsi="仿宋" w:hint="eastAsia"/>
          <w:color w:val="000000"/>
          <w:kern w:val="2"/>
          <w:sz w:val="32"/>
          <w:szCs w:val="32"/>
        </w:rPr>
        <w:t>慈善</w:t>
      </w:r>
      <w:bookmarkEnd w:id="1"/>
      <w:r w:rsidRPr="00DC6B24">
        <w:rPr>
          <w:rFonts w:ascii="仿宋" w:eastAsia="仿宋" w:hAnsi="仿宋" w:hint="eastAsia"/>
          <w:color w:val="000000"/>
          <w:kern w:val="2"/>
          <w:sz w:val="32"/>
          <w:szCs w:val="32"/>
        </w:rPr>
        <w:t>的捐赠合同管理需要专业法律知识和财务知识的支持。</w:t>
      </w:r>
    </w:p>
    <w:p w14:paraId="4A3AA6E2" w14:textId="77777777" w:rsidR="00AB4B95" w:rsidRPr="00DC6B24" w:rsidRDefault="002E47BF">
      <w:pPr>
        <w:pStyle w:val="ac"/>
        <w:spacing w:beforeLines="0" w:before="0" w:afterLines="0" w:after="0"/>
        <w:ind w:firstLineChars="200" w:firstLine="640"/>
        <w:rPr>
          <w:rFonts w:ascii="仿宋" w:eastAsia="仿宋" w:hAnsi="仿宋"/>
          <w:color w:val="000000"/>
          <w:kern w:val="2"/>
          <w:sz w:val="32"/>
          <w:szCs w:val="32"/>
        </w:rPr>
      </w:pPr>
      <w:r w:rsidRPr="00DC6B24">
        <w:rPr>
          <w:rFonts w:ascii="仿宋" w:eastAsia="仿宋" w:hAnsi="仿宋" w:hint="eastAsia"/>
          <w:sz w:val="32"/>
        </w:rPr>
        <w:t>在制定标准过程中，应遵守慈善组织的公益性和非营利性等特性，确认慈善组织捐赠合同管理的机构和体系，并注重对民法典、公益事业捐赠法、慈善法等法律法规的遵守；注重与相关标准规范及慈善组织实践需求的协调。</w:t>
      </w:r>
    </w:p>
    <w:p w14:paraId="472104F7" w14:textId="77777777" w:rsidR="00AB4B95" w:rsidRPr="00DC6B24" w:rsidRDefault="002E47BF">
      <w:pPr>
        <w:pStyle w:val="a8"/>
        <w:keepNext/>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主要起草过程</w:t>
      </w:r>
    </w:p>
    <w:p w14:paraId="58C861E7" w14:textId="77777777" w:rsidR="00AB4B95" w:rsidRPr="00DC6B24" w:rsidRDefault="002E47BF">
      <w:pPr>
        <w:pStyle w:val="a8"/>
        <w:spacing w:before="0" w:beforeAutospacing="0" w:after="0" w:afterAutospacing="0" w:line="276" w:lineRule="auto"/>
        <w:ind w:firstLineChars="225" w:firstLine="720"/>
        <w:rPr>
          <w:rFonts w:ascii="仿宋" w:eastAsia="仿宋" w:hAnsi="仿宋"/>
          <w:sz w:val="32"/>
        </w:rPr>
      </w:pPr>
      <w:r w:rsidRPr="00DC6B24">
        <w:rPr>
          <w:rFonts w:ascii="仿宋" w:eastAsia="仿宋" w:hAnsi="仿宋" w:hint="eastAsia"/>
          <w:color w:val="000000"/>
          <w:sz w:val="32"/>
          <w:szCs w:val="32"/>
        </w:rPr>
        <w:t>本标准草案稿的起草过程主要经历了</w:t>
      </w:r>
      <w:r w:rsidRPr="00DC6B24">
        <w:rPr>
          <w:rFonts w:ascii="仿宋" w:eastAsia="仿宋" w:hAnsi="仿宋" w:hint="eastAsia"/>
          <w:sz w:val="32"/>
        </w:rPr>
        <w:t>策划、调研、起草三个阶段。</w:t>
      </w:r>
    </w:p>
    <w:p w14:paraId="1A60C385" w14:textId="77777777" w:rsidR="00AB4B95" w:rsidRPr="00DC6B24" w:rsidRDefault="002E47BF">
      <w:pPr>
        <w:pStyle w:val="a8"/>
        <w:numPr>
          <w:ilvl w:val="0"/>
          <w:numId w:val="2"/>
        </w:numPr>
        <w:spacing w:before="0" w:beforeAutospacing="0" w:after="0" w:afterAutospacing="0" w:line="276" w:lineRule="auto"/>
        <w:rPr>
          <w:rFonts w:ascii="仿宋" w:eastAsia="仿宋" w:hAnsi="仿宋"/>
          <w:sz w:val="32"/>
        </w:rPr>
      </w:pPr>
      <w:r w:rsidRPr="00DC6B24">
        <w:rPr>
          <w:rFonts w:ascii="仿宋" w:eastAsia="仿宋" w:hAnsi="仿宋" w:hint="eastAsia"/>
          <w:b/>
          <w:sz w:val="32"/>
        </w:rPr>
        <w:t>策划阶段</w:t>
      </w:r>
    </w:p>
    <w:p w14:paraId="0D398EAD" w14:textId="77777777" w:rsidR="00AB4B95" w:rsidRPr="00DC6B24" w:rsidRDefault="002E47BF">
      <w:pPr>
        <w:pStyle w:val="a8"/>
        <w:spacing w:before="0" w:beforeAutospacing="0" w:after="0" w:afterAutospacing="0" w:line="276" w:lineRule="auto"/>
        <w:ind w:firstLineChars="200" w:firstLine="640"/>
        <w:rPr>
          <w:rFonts w:ascii="仿宋" w:eastAsia="仿宋" w:hAnsi="仿宋"/>
          <w:sz w:val="32"/>
        </w:rPr>
      </w:pPr>
      <w:r w:rsidRPr="00DC6B24">
        <w:rPr>
          <w:rFonts w:ascii="仿宋" w:eastAsia="仿宋" w:hAnsi="仿宋" w:hint="eastAsia"/>
          <w:sz w:val="32"/>
        </w:rPr>
        <w:lastRenderedPageBreak/>
        <w:t>复恩法律结合本机构在非营利组织法领域的研究与实践经验，确定了标准的名称和大致内容，明确了“行标起步、团标兜底、稳步推进、尽快发布”的制标途径。</w:t>
      </w:r>
    </w:p>
    <w:p w14:paraId="74232FA7" w14:textId="77777777" w:rsidR="00AB4B95" w:rsidRPr="00DC6B24" w:rsidRDefault="002E47BF">
      <w:pPr>
        <w:pStyle w:val="a8"/>
        <w:numPr>
          <w:ilvl w:val="0"/>
          <w:numId w:val="2"/>
        </w:numPr>
        <w:spacing w:before="0" w:beforeAutospacing="0" w:after="0" w:afterAutospacing="0" w:line="276" w:lineRule="auto"/>
        <w:rPr>
          <w:rFonts w:ascii="仿宋" w:eastAsia="仿宋" w:hAnsi="仿宋"/>
          <w:sz w:val="32"/>
        </w:rPr>
      </w:pPr>
      <w:r w:rsidRPr="00DC6B24">
        <w:rPr>
          <w:rFonts w:ascii="仿宋" w:eastAsia="仿宋" w:hAnsi="仿宋" w:hint="eastAsia"/>
          <w:b/>
          <w:sz w:val="32"/>
        </w:rPr>
        <w:t>调研阶段</w:t>
      </w:r>
    </w:p>
    <w:p w14:paraId="04E80B57" w14:textId="3810FBA6" w:rsidR="00AB4B95" w:rsidRPr="00DC6B24" w:rsidRDefault="002E47BF">
      <w:pPr>
        <w:pStyle w:val="a8"/>
        <w:spacing w:before="0" w:beforeAutospacing="0" w:after="0" w:afterAutospacing="0" w:line="276" w:lineRule="auto"/>
        <w:ind w:firstLineChars="200" w:firstLine="640"/>
        <w:rPr>
          <w:rFonts w:ascii="仿宋" w:eastAsia="仿宋" w:hAnsi="仿宋"/>
          <w:sz w:val="32"/>
        </w:rPr>
      </w:pPr>
      <w:r w:rsidRPr="00DC6B24">
        <w:rPr>
          <w:rFonts w:ascii="仿宋" w:eastAsia="仿宋" w:hAnsi="仿宋" w:hint="eastAsia"/>
          <w:sz w:val="32"/>
        </w:rPr>
        <w:t>整理现有法律法规以及实践经验中对慈善组织捐赠合同</w:t>
      </w:r>
      <w:r w:rsidR="005223D0" w:rsidRPr="00DC6B24">
        <w:rPr>
          <w:rFonts w:ascii="仿宋" w:eastAsia="仿宋" w:hAnsi="仿宋" w:hint="eastAsia"/>
          <w:sz w:val="32"/>
        </w:rPr>
        <w:t>行为</w:t>
      </w:r>
      <w:r w:rsidRPr="00DC6B24">
        <w:rPr>
          <w:rFonts w:ascii="仿宋" w:eastAsia="仿宋" w:hAnsi="仿宋" w:hint="eastAsia"/>
          <w:sz w:val="32"/>
        </w:rPr>
        <w:t>的规定和要求。同时，对各地慈善组织的捐赠合同纠纷司法案例进行公开检索，广泛收集并总结慈善组织捐赠合同管理实践中的问题。</w:t>
      </w:r>
    </w:p>
    <w:p w14:paraId="5507AAD9" w14:textId="77777777" w:rsidR="00AB4B95" w:rsidRPr="00DC6B24" w:rsidRDefault="002E47BF">
      <w:pPr>
        <w:pStyle w:val="a8"/>
        <w:keepNext/>
        <w:numPr>
          <w:ilvl w:val="0"/>
          <w:numId w:val="2"/>
        </w:numPr>
        <w:spacing w:before="0" w:beforeAutospacing="0" w:after="0" w:afterAutospacing="0" w:line="276" w:lineRule="auto"/>
        <w:ind w:hanging="357"/>
        <w:rPr>
          <w:rFonts w:ascii="仿宋" w:eastAsia="仿宋" w:hAnsi="仿宋"/>
          <w:sz w:val="32"/>
        </w:rPr>
      </w:pPr>
      <w:r w:rsidRPr="00DC6B24">
        <w:rPr>
          <w:rFonts w:ascii="仿宋" w:eastAsia="仿宋" w:hAnsi="仿宋" w:hint="eastAsia"/>
          <w:b/>
          <w:sz w:val="32"/>
        </w:rPr>
        <w:t>起草阶段</w:t>
      </w:r>
    </w:p>
    <w:p w14:paraId="15034161" w14:textId="2ED37CF4" w:rsidR="00AB4B95" w:rsidRPr="00DC6B24" w:rsidRDefault="002E47BF" w:rsidP="00180914">
      <w:pPr>
        <w:pStyle w:val="a8"/>
        <w:spacing w:before="0" w:beforeAutospacing="0" w:after="0" w:afterAutospacing="0" w:line="276" w:lineRule="auto"/>
        <w:ind w:firstLineChars="200" w:firstLine="640"/>
        <w:rPr>
          <w:rFonts w:ascii="仿宋" w:eastAsia="仿宋" w:hAnsi="仿宋" w:hint="eastAsia"/>
          <w:sz w:val="32"/>
        </w:rPr>
      </w:pPr>
      <w:r w:rsidRPr="00DC6B24">
        <w:rPr>
          <w:rFonts w:ascii="仿宋" w:eastAsia="仿宋" w:hAnsi="仿宋" w:hint="eastAsia"/>
          <w:sz w:val="32"/>
        </w:rPr>
        <w:t>起草组通过资料分析，意见征求等途径，明确了标准的框架结构和主要技术内容，起草了本标准草案稿。</w:t>
      </w:r>
    </w:p>
    <w:p w14:paraId="38EFD020" w14:textId="77777777" w:rsidR="00AB4B95" w:rsidRPr="00DC6B24" w:rsidRDefault="002E47BF">
      <w:pPr>
        <w:pStyle w:val="a8"/>
        <w:keepNext/>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制定标准的依据，与现行法律、法规、标准的关系</w:t>
      </w:r>
    </w:p>
    <w:p w14:paraId="631023B4" w14:textId="203F5CB6" w:rsidR="00AB4B95" w:rsidRPr="00DC6B24" w:rsidRDefault="002E47BF">
      <w:pPr>
        <w:pStyle w:val="a8"/>
        <w:spacing w:before="0" w:beforeAutospacing="0" w:after="0" w:afterAutospacing="0" w:line="276" w:lineRule="auto"/>
        <w:ind w:firstLineChars="200" w:firstLine="640"/>
        <w:jc w:val="both"/>
        <w:rPr>
          <w:rFonts w:ascii="仿宋" w:eastAsia="仿宋" w:hAnsi="仿宋"/>
          <w:sz w:val="32"/>
        </w:rPr>
      </w:pPr>
      <w:r w:rsidRPr="00DC6B24">
        <w:rPr>
          <w:rFonts w:ascii="仿宋" w:eastAsia="仿宋" w:hAnsi="仿宋" w:hint="eastAsia"/>
          <w:sz w:val="32"/>
        </w:rPr>
        <w:t>本标准是国内慈善组织捐赠合同方面唯一的行业或国家级团体标准，经网上查询，国外也未见有同类标准。本标准的出台可填补目前国内缺少慈善组织捐赠合同标准的空白。本标准制定的法律依据为《中华人民共和国民法典》《中华人民共和国公益事业捐赠法》《中华人民共和国慈善法》等相关的法律法规。标准的主要内容符合国家有关法律、法规和强制性国家标准的规定，与有关部门规章、推荐性国家标准和行业标准相协调。</w:t>
      </w:r>
    </w:p>
    <w:p w14:paraId="7D36A68D"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主要条款的说明</w:t>
      </w:r>
    </w:p>
    <w:p w14:paraId="34A05A39" w14:textId="25381E1B" w:rsidR="00AB4B95" w:rsidRPr="00DC6B24" w:rsidRDefault="002E47BF">
      <w:pPr>
        <w:pStyle w:val="ab"/>
        <w:ind w:firstLine="640"/>
        <w:rPr>
          <w:rFonts w:ascii="仿宋" w:eastAsia="仿宋" w:hAnsi="仿宋" w:cs="宋体"/>
          <w:sz w:val="32"/>
          <w:szCs w:val="32"/>
        </w:rPr>
      </w:pPr>
      <w:r w:rsidRPr="00DC6B24">
        <w:rPr>
          <w:rFonts w:ascii="仿宋" w:eastAsia="仿宋" w:hAnsi="仿宋" w:cs="宋体" w:hint="eastAsia"/>
          <w:sz w:val="32"/>
          <w:szCs w:val="32"/>
        </w:rPr>
        <w:lastRenderedPageBreak/>
        <w:t>本标准主要内容捐赠合同的含义、分类、基本原则，捐赠合同的订立、内容要素、变更、终止、合同纠纷处理、捐赠合同档案管理等内容。同时，由于慈善项目捐赠合同往往涉及到受赠方具体的项目执行行为，本标准特意将慈善项目捐赠合同的特殊规范等内容作为独立章节呈现。另外，本标准区分捐款、捐物以及项目捐赠等三种情形，分别提供了相应的捐赠合同示范文本，以资料性附录的方式呈现。</w:t>
      </w:r>
    </w:p>
    <w:p w14:paraId="06B1FEDF"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重大意见分歧的处理依据和结果</w:t>
      </w:r>
    </w:p>
    <w:p w14:paraId="758B7365" w14:textId="77777777" w:rsidR="00AB4B95" w:rsidRPr="00DC6B24" w:rsidRDefault="002E47BF">
      <w:pPr>
        <w:spacing w:line="276" w:lineRule="auto"/>
        <w:ind w:firstLineChars="200" w:firstLine="640"/>
        <w:rPr>
          <w:rFonts w:ascii="仿宋" w:eastAsia="仿宋" w:hAnsi="仿宋"/>
          <w:sz w:val="32"/>
          <w:szCs w:val="32"/>
        </w:rPr>
      </w:pPr>
      <w:r w:rsidRPr="00DC6B24">
        <w:rPr>
          <w:rFonts w:ascii="仿宋" w:eastAsia="仿宋" w:hAnsi="仿宋" w:cs="宋体" w:hint="eastAsia"/>
          <w:sz w:val="32"/>
          <w:szCs w:val="32"/>
        </w:rPr>
        <w:t>本标准处于起草阶段，暂未出现重大意见分歧</w:t>
      </w:r>
      <w:r w:rsidRPr="00DC6B24">
        <w:rPr>
          <w:rFonts w:ascii="仿宋" w:eastAsia="仿宋" w:hAnsi="仿宋" w:hint="eastAsia"/>
          <w:sz w:val="32"/>
          <w:szCs w:val="32"/>
        </w:rPr>
        <w:t>。</w:t>
      </w:r>
    </w:p>
    <w:p w14:paraId="01D6E75A"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采用国际标准或国外先进标准的，说明采标程度，以及国内外同类标准水平的对比情况</w:t>
      </w:r>
    </w:p>
    <w:p w14:paraId="2C760C56" w14:textId="77777777" w:rsidR="00AB4B95" w:rsidRPr="00DC6B24" w:rsidRDefault="002E47BF">
      <w:pPr>
        <w:spacing w:line="276" w:lineRule="auto"/>
        <w:ind w:firstLineChars="200" w:firstLine="640"/>
        <w:rPr>
          <w:rFonts w:ascii="仿宋" w:eastAsia="仿宋" w:hAnsi="仿宋"/>
          <w:sz w:val="32"/>
          <w:szCs w:val="32"/>
        </w:rPr>
      </w:pPr>
      <w:r w:rsidRPr="00DC6B24">
        <w:rPr>
          <w:rFonts w:ascii="仿宋" w:eastAsia="仿宋" w:hAnsi="仿宋" w:hint="eastAsia"/>
          <w:sz w:val="32"/>
          <w:szCs w:val="32"/>
        </w:rPr>
        <w:t>经初步查询，国内外慈善组织内部治理领域未发现同类标准，未采用国际标准或国外先进标准。本标准制定过程中，参考了全国各地区其他行业、企业、社会组织或特定合同类型出台的合同管理规范标准。经对比，本标准在结构的完整性、内容的全面性与其他同类标准水平一致，而在对慈善组织的适用性上，本标准具有明显优势，对慈善组织更具有针对性的指导意义。</w:t>
      </w:r>
    </w:p>
    <w:p w14:paraId="47C41244"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作为推荐性标准或者强制性标准的建议及其理由</w:t>
      </w:r>
    </w:p>
    <w:p w14:paraId="47FD8F12" w14:textId="77777777" w:rsidR="00AB4B95" w:rsidRPr="00DC6B24" w:rsidRDefault="002E47BF">
      <w:pPr>
        <w:pStyle w:val="a8"/>
        <w:spacing w:line="276" w:lineRule="auto"/>
        <w:ind w:firstLineChars="200" w:firstLine="640"/>
        <w:rPr>
          <w:rFonts w:ascii="仿宋" w:eastAsia="仿宋" w:hAnsi="仿宋"/>
          <w:color w:val="000000"/>
          <w:sz w:val="32"/>
          <w:szCs w:val="32"/>
        </w:rPr>
      </w:pPr>
      <w:r w:rsidRPr="00DC6B24">
        <w:rPr>
          <w:rFonts w:ascii="仿宋" w:eastAsia="仿宋" w:hAnsi="仿宋" w:hint="eastAsia"/>
          <w:color w:val="000000"/>
          <w:sz w:val="32"/>
          <w:szCs w:val="32"/>
        </w:rPr>
        <w:lastRenderedPageBreak/>
        <w:t>根据《中华人民共和国标准法》规定，建议本标准作为推荐性民政行业标准。</w:t>
      </w:r>
    </w:p>
    <w:p w14:paraId="6566939B" w14:textId="77777777" w:rsidR="00AB4B95" w:rsidRPr="00DC6B24" w:rsidRDefault="002E47BF">
      <w:pPr>
        <w:pStyle w:val="a8"/>
        <w:numPr>
          <w:ilvl w:val="0"/>
          <w:numId w:val="1"/>
        </w:numPr>
        <w:spacing w:afterLines="50" w:after="156" w:afterAutospacing="0" w:line="276" w:lineRule="auto"/>
        <w:ind w:left="720"/>
        <w:rPr>
          <w:rFonts w:ascii="仿宋" w:eastAsia="仿宋" w:hAnsi="仿宋"/>
          <w:b/>
          <w:color w:val="000000"/>
          <w:sz w:val="32"/>
          <w:szCs w:val="32"/>
        </w:rPr>
      </w:pPr>
      <w:r w:rsidRPr="00DC6B24">
        <w:rPr>
          <w:rFonts w:ascii="仿宋" w:eastAsia="仿宋" w:hAnsi="仿宋" w:hint="eastAsia"/>
          <w:b/>
          <w:color w:val="000000"/>
          <w:sz w:val="32"/>
          <w:szCs w:val="32"/>
        </w:rPr>
        <w:t>贯彻标准的措施建议</w:t>
      </w:r>
    </w:p>
    <w:p w14:paraId="2B399AFE" w14:textId="77777777" w:rsidR="00AB4B95" w:rsidRPr="00DC6B24" w:rsidRDefault="002E47BF">
      <w:pPr>
        <w:pStyle w:val="10"/>
        <w:numPr>
          <w:ilvl w:val="0"/>
          <w:numId w:val="4"/>
        </w:numPr>
        <w:spacing w:line="276" w:lineRule="auto"/>
        <w:ind w:left="0" w:firstLine="640"/>
        <w:rPr>
          <w:rFonts w:ascii="仿宋" w:eastAsia="仿宋" w:hAnsi="仿宋"/>
          <w:color w:val="000000"/>
          <w:sz w:val="32"/>
          <w:szCs w:val="32"/>
        </w:rPr>
      </w:pPr>
      <w:r w:rsidRPr="00DC6B24">
        <w:rPr>
          <w:rFonts w:ascii="仿宋" w:eastAsia="仿宋" w:hAnsi="仿宋" w:hint="eastAsia"/>
          <w:color w:val="000000"/>
          <w:sz w:val="32"/>
          <w:szCs w:val="32"/>
        </w:rPr>
        <w:t>作为民政行业标准制定与发布，建议民政部慈善事业促进和社会工作司组织宣贯实施。</w:t>
      </w:r>
    </w:p>
    <w:p w14:paraId="5BFBDB83" w14:textId="77777777" w:rsidR="00AB4B95" w:rsidRPr="00DC6B24" w:rsidRDefault="002E47BF">
      <w:pPr>
        <w:pStyle w:val="10"/>
        <w:numPr>
          <w:ilvl w:val="0"/>
          <w:numId w:val="4"/>
        </w:numPr>
        <w:spacing w:line="276" w:lineRule="auto"/>
        <w:ind w:left="0" w:firstLine="640"/>
        <w:rPr>
          <w:rFonts w:ascii="仿宋" w:eastAsia="仿宋" w:hAnsi="仿宋"/>
          <w:sz w:val="32"/>
          <w:szCs w:val="32"/>
        </w:rPr>
      </w:pPr>
      <w:r w:rsidRPr="00DC6B24">
        <w:rPr>
          <w:rFonts w:ascii="仿宋" w:eastAsia="仿宋" w:hAnsi="仿宋" w:hint="eastAsia"/>
          <w:color w:val="000000"/>
          <w:sz w:val="32"/>
          <w:szCs w:val="32"/>
        </w:rPr>
        <w:t>作为慈善领域的国家级团体标准制定与发布，建议中国慈善联合会组织宣贯实施。</w:t>
      </w:r>
    </w:p>
    <w:p w14:paraId="6821173D" w14:textId="77777777" w:rsidR="00AB4B95" w:rsidRPr="00DC6B24" w:rsidRDefault="002E47BF">
      <w:pPr>
        <w:pStyle w:val="10"/>
        <w:numPr>
          <w:ilvl w:val="0"/>
          <w:numId w:val="4"/>
        </w:numPr>
        <w:spacing w:line="276" w:lineRule="auto"/>
        <w:ind w:left="0" w:firstLine="640"/>
        <w:rPr>
          <w:rFonts w:ascii="仿宋" w:eastAsia="仿宋" w:hAnsi="仿宋"/>
          <w:sz w:val="32"/>
          <w:szCs w:val="32"/>
        </w:rPr>
      </w:pPr>
      <w:r w:rsidRPr="00DC6B24">
        <w:rPr>
          <w:rFonts w:ascii="仿宋" w:eastAsia="仿宋" w:hAnsi="仿宋" w:hint="eastAsia"/>
          <w:sz w:val="32"/>
          <w:szCs w:val="32"/>
        </w:rPr>
        <w:t>标准发布实施后，应编制宣贯教材并开展示范。</w:t>
      </w:r>
    </w:p>
    <w:p w14:paraId="58857984" w14:textId="77777777" w:rsidR="00AB4B95" w:rsidRPr="00DC6B24" w:rsidRDefault="00AB4B95">
      <w:pPr>
        <w:rPr>
          <w:rFonts w:ascii="仿宋" w:eastAsia="仿宋" w:hAnsi="仿宋"/>
        </w:rPr>
      </w:pPr>
    </w:p>
    <w:sectPr w:rsidR="00AB4B95" w:rsidRPr="00DC6B24">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5DB0" w14:textId="77777777" w:rsidR="001E5F52" w:rsidRDefault="001E5F52">
      <w:r>
        <w:separator/>
      </w:r>
    </w:p>
  </w:endnote>
  <w:endnote w:type="continuationSeparator" w:id="0">
    <w:p w14:paraId="7F33CBEE" w14:textId="77777777" w:rsidR="001E5F52" w:rsidRDefault="001E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D9E5" w14:textId="77777777" w:rsidR="00AB4B95" w:rsidRDefault="002E47B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2900B5" w14:textId="77777777" w:rsidR="00AB4B95" w:rsidRDefault="00AB4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342D" w14:textId="77777777" w:rsidR="00AB4B95" w:rsidRDefault="002E47BF">
    <w:pPr>
      <w:pStyle w:val="a5"/>
      <w:jc w:val="center"/>
    </w:pPr>
    <w:r>
      <w:fldChar w:fldCharType="begin"/>
    </w:r>
    <w:r>
      <w:instrText xml:space="preserve"> PAGE   \* MERGEFORMAT </w:instrText>
    </w:r>
    <w:r>
      <w:fldChar w:fldCharType="separate"/>
    </w:r>
    <w:r>
      <w:t>7</w:t>
    </w:r>
    <w:r>
      <w:fldChar w:fldCharType="end"/>
    </w:r>
  </w:p>
  <w:p w14:paraId="2E474D95" w14:textId="77777777" w:rsidR="00AB4B95" w:rsidRDefault="00AB4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8677" w14:textId="77777777" w:rsidR="001E5F52" w:rsidRDefault="001E5F52">
      <w:r>
        <w:separator/>
      </w:r>
    </w:p>
  </w:footnote>
  <w:footnote w:type="continuationSeparator" w:id="0">
    <w:p w14:paraId="63AC758F" w14:textId="77777777" w:rsidR="001E5F52" w:rsidRDefault="001E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A87"/>
    <w:multiLevelType w:val="multilevel"/>
    <w:tmpl w:val="10F36A87"/>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7701CB5"/>
    <w:multiLevelType w:val="multilevel"/>
    <w:tmpl w:val="27701CB5"/>
    <w:lvl w:ilvl="0">
      <w:start w:val="1"/>
      <w:numFmt w:val="japaneseCounting"/>
      <w:lvlText w:val="%1、"/>
      <w:lvlJc w:val="left"/>
      <w:pPr>
        <w:tabs>
          <w:tab w:val="left" w:pos="1260"/>
        </w:tabs>
        <w:ind w:left="1260" w:hanging="720"/>
      </w:pPr>
      <w:rPr>
        <w:rFonts w:hint="default"/>
        <w:b/>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582A0654"/>
    <w:multiLevelType w:val="multilevel"/>
    <w:tmpl w:val="582A0654"/>
    <w:lvl w:ilvl="0">
      <w:start w:val="1"/>
      <w:numFmt w:val="decimal"/>
      <w:lvlText w:val="%1."/>
      <w:lvlJc w:val="left"/>
      <w:pPr>
        <w:ind w:left="1083" w:hanging="360"/>
      </w:pPr>
      <w:rPr>
        <w:rFonts w:hint="default"/>
        <w:b/>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3" w15:restartNumberingAfterBreak="0">
    <w:nsid w:val="6166B0ED"/>
    <w:multiLevelType w:val="singleLevel"/>
    <w:tmpl w:val="6166B0ED"/>
    <w:lvl w:ilvl="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9A"/>
    <w:rsid w:val="FFDE2007"/>
    <w:rsid w:val="000268F9"/>
    <w:rsid w:val="00056DBB"/>
    <w:rsid w:val="00063FB9"/>
    <w:rsid w:val="00076C2A"/>
    <w:rsid w:val="00092F34"/>
    <w:rsid w:val="000D0727"/>
    <w:rsid w:val="000D19DB"/>
    <w:rsid w:val="00164B55"/>
    <w:rsid w:val="00176E0C"/>
    <w:rsid w:val="00180914"/>
    <w:rsid w:val="00192FE3"/>
    <w:rsid w:val="001D38A9"/>
    <w:rsid w:val="001E53AE"/>
    <w:rsid w:val="001E5F52"/>
    <w:rsid w:val="00205A32"/>
    <w:rsid w:val="00295F87"/>
    <w:rsid w:val="002C3B56"/>
    <w:rsid w:val="002D0D44"/>
    <w:rsid w:val="002E47BF"/>
    <w:rsid w:val="002F119E"/>
    <w:rsid w:val="00304BA5"/>
    <w:rsid w:val="003141DC"/>
    <w:rsid w:val="003168F1"/>
    <w:rsid w:val="00323592"/>
    <w:rsid w:val="00335A15"/>
    <w:rsid w:val="00344D6D"/>
    <w:rsid w:val="00373B68"/>
    <w:rsid w:val="003808F6"/>
    <w:rsid w:val="003C7DBD"/>
    <w:rsid w:val="003F099D"/>
    <w:rsid w:val="00414646"/>
    <w:rsid w:val="00415221"/>
    <w:rsid w:val="004475A6"/>
    <w:rsid w:val="004478A3"/>
    <w:rsid w:val="00466731"/>
    <w:rsid w:val="00495AC5"/>
    <w:rsid w:val="004A7503"/>
    <w:rsid w:val="004D7903"/>
    <w:rsid w:val="005223D0"/>
    <w:rsid w:val="00524A17"/>
    <w:rsid w:val="005F5865"/>
    <w:rsid w:val="006231A1"/>
    <w:rsid w:val="006242AD"/>
    <w:rsid w:val="00640F1B"/>
    <w:rsid w:val="006573D3"/>
    <w:rsid w:val="00730834"/>
    <w:rsid w:val="0075508F"/>
    <w:rsid w:val="007A28E6"/>
    <w:rsid w:val="007A34DE"/>
    <w:rsid w:val="007B64DB"/>
    <w:rsid w:val="007C37F2"/>
    <w:rsid w:val="0080725D"/>
    <w:rsid w:val="0083095E"/>
    <w:rsid w:val="00853E11"/>
    <w:rsid w:val="00855B9C"/>
    <w:rsid w:val="00873892"/>
    <w:rsid w:val="008A026E"/>
    <w:rsid w:val="008C14C1"/>
    <w:rsid w:val="008C7611"/>
    <w:rsid w:val="00962D01"/>
    <w:rsid w:val="009A7054"/>
    <w:rsid w:val="009D2C64"/>
    <w:rsid w:val="009D43D8"/>
    <w:rsid w:val="009D5BED"/>
    <w:rsid w:val="009E0978"/>
    <w:rsid w:val="00A21FB2"/>
    <w:rsid w:val="00A55C9A"/>
    <w:rsid w:val="00A8659C"/>
    <w:rsid w:val="00A9262A"/>
    <w:rsid w:val="00AB4B95"/>
    <w:rsid w:val="00AD5C8A"/>
    <w:rsid w:val="00B109B4"/>
    <w:rsid w:val="00B3268E"/>
    <w:rsid w:val="00B42832"/>
    <w:rsid w:val="00B53512"/>
    <w:rsid w:val="00BA5FC1"/>
    <w:rsid w:val="00C153F8"/>
    <w:rsid w:val="00C6196A"/>
    <w:rsid w:val="00C64039"/>
    <w:rsid w:val="00C65546"/>
    <w:rsid w:val="00D01B91"/>
    <w:rsid w:val="00D0776A"/>
    <w:rsid w:val="00D17507"/>
    <w:rsid w:val="00D8209A"/>
    <w:rsid w:val="00D94CDE"/>
    <w:rsid w:val="00DC6B24"/>
    <w:rsid w:val="00DD6A31"/>
    <w:rsid w:val="00E21E83"/>
    <w:rsid w:val="00E510D1"/>
    <w:rsid w:val="00E55C07"/>
    <w:rsid w:val="00E7247E"/>
    <w:rsid w:val="00E97024"/>
    <w:rsid w:val="00EA20CF"/>
    <w:rsid w:val="00EC4E28"/>
    <w:rsid w:val="00F318A9"/>
    <w:rsid w:val="00F62546"/>
    <w:rsid w:val="00FC3E57"/>
    <w:rsid w:val="00FF066F"/>
    <w:rsid w:val="1FEC0F57"/>
    <w:rsid w:val="726140E4"/>
    <w:rsid w:val="7BF7E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C5DF"/>
  <w15:docId w15:val="{6E52D613-8BAC-FC47-A6BE-9DE5B621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sz w:val="18"/>
      <w:szCs w:val="18"/>
    </w:rPr>
  </w:style>
  <w:style w:type="paragraph" w:styleId="a5">
    <w:name w:val="footer"/>
    <w:basedOn w:val="a"/>
    <w:link w:val="1"/>
    <w:uiPriority w:val="99"/>
    <w:pPr>
      <w:tabs>
        <w:tab w:val="center" w:pos="4153"/>
        <w:tab w:val="right" w:pos="8306"/>
      </w:tabs>
      <w:snapToGrid w:val="0"/>
      <w:jc w:val="left"/>
    </w:pPr>
    <w:rPr>
      <w:sz w:val="18"/>
      <w:szCs w:val="18"/>
      <w:lang w:val="zh-CN"/>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customStyle="1" w:styleId="aa">
    <w:name w:val="页脚 字符"/>
    <w:basedOn w:val="a0"/>
    <w:uiPriority w:val="99"/>
    <w:semiHidden/>
    <w:qFormat/>
    <w:rPr>
      <w:rFonts w:ascii="Times New Roman" w:eastAsia="宋体" w:hAnsi="Times New Roman" w:cs="Times New Roman"/>
      <w:sz w:val="18"/>
      <w:szCs w:val="18"/>
    </w:rPr>
  </w:style>
  <w:style w:type="paragraph" w:customStyle="1" w:styleId="ab">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段 Char"/>
    <w:link w:val="ab"/>
    <w:qFormat/>
    <w:rPr>
      <w:rFonts w:ascii="宋体" w:eastAsia="宋体" w:hAnsi="Times New Roman" w:cs="Times New Roman"/>
      <w:kern w:val="0"/>
      <w:szCs w:val="20"/>
    </w:rPr>
  </w:style>
  <w:style w:type="paragraph" w:customStyle="1" w:styleId="ac">
    <w:name w:val="一级条标题"/>
    <w:next w:val="ab"/>
    <w:qFormat/>
    <w:pPr>
      <w:spacing w:beforeLines="50" w:before="156" w:afterLines="50" w:after="156"/>
      <w:outlineLvl w:val="2"/>
    </w:pPr>
    <w:rPr>
      <w:rFonts w:ascii="黑体" w:eastAsia="黑体" w:hAnsi="Times New Roman" w:cs="Times New Roman"/>
      <w:sz w:val="21"/>
      <w:szCs w:val="21"/>
    </w:rPr>
  </w:style>
  <w:style w:type="character" w:customStyle="1" w:styleId="1">
    <w:name w:val="页脚 字符1"/>
    <w:link w:val="a5"/>
    <w:uiPriority w:val="99"/>
    <w:qFormat/>
    <w:rPr>
      <w:rFonts w:ascii="Times New Roman" w:eastAsia="宋体" w:hAnsi="Times New Roman" w:cs="Times New Roman"/>
      <w:sz w:val="18"/>
      <w:szCs w:val="18"/>
      <w:lang w:val="zh-CN" w:eastAsia="zh-CN"/>
    </w:rPr>
  </w:style>
  <w:style w:type="paragraph" w:customStyle="1" w:styleId="10">
    <w:name w:val="列表段落1"/>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hAnsi="Times New Roman" w:cs="Times New Roman"/>
      <w:sz w:val="18"/>
      <w:szCs w:val="18"/>
    </w:rPr>
  </w:style>
  <w:style w:type="character" w:customStyle="1" w:styleId="a7">
    <w:name w:val="页眉 字符"/>
    <w:basedOn w:val="a0"/>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GLF</dc:creator>
  <cp:lastModifiedBy>lulu</cp:lastModifiedBy>
  <cp:revision>3</cp:revision>
  <dcterms:created xsi:type="dcterms:W3CDTF">2021-10-26T02:29:00Z</dcterms:created>
  <dcterms:modified xsi:type="dcterms:W3CDTF">2021-10-26T02:30:00Z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